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C7CE" w14:textId="77777777" w:rsidR="00326EDF" w:rsidRPr="00B01B86" w:rsidRDefault="00326EDF" w:rsidP="00326EDF">
      <w:pPr>
        <w:spacing w:line="240" w:lineRule="atLeast"/>
        <w:ind w:left="5103" w:right="-142"/>
        <w:contextualSpacing/>
        <w:rPr>
          <w:rFonts w:asciiTheme="minorHAnsi" w:hAnsiTheme="minorHAnsi" w:cstheme="minorHAnsi"/>
          <w:sz w:val="18"/>
          <w:szCs w:val="18"/>
        </w:rPr>
      </w:pPr>
      <w:r w:rsidRPr="00B01B86">
        <w:rPr>
          <w:rFonts w:asciiTheme="minorHAnsi" w:hAnsiTheme="minorHAnsi" w:cstheme="minorHAnsi"/>
          <w:sz w:val="18"/>
          <w:szCs w:val="18"/>
        </w:rPr>
        <w:t>ЗАТВЕРДЖЕНО</w:t>
      </w:r>
    </w:p>
    <w:p w14:paraId="09F5F67E" w14:textId="6965FA5F" w:rsidR="00326EDF" w:rsidRPr="00B01B86" w:rsidRDefault="00326EDF" w:rsidP="00326EDF">
      <w:pPr>
        <w:spacing w:line="240" w:lineRule="atLeast"/>
        <w:ind w:left="5103" w:right="-142"/>
        <w:contextualSpacing/>
        <w:rPr>
          <w:rFonts w:asciiTheme="minorHAnsi" w:hAnsiTheme="minorHAnsi" w:cstheme="minorHAnsi"/>
          <w:sz w:val="18"/>
          <w:szCs w:val="18"/>
        </w:rPr>
      </w:pPr>
      <w:r w:rsidRPr="00B01B86">
        <w:rPr>
          <w:rFonts w:asciiTheme="minorHAnsi" w:hAnsiTheme="minorHAnsi" w:cstheme="minorHAnsi"/>
          <w:sz w:val="18"/>
          <w:szCs w:val="18"/>
        </w:rPr>
        <w:t>Наглядовою радою ПРАТ «</w:t>
      </w:r>
      <w:r w:rsidR="008139CE">
        <w:rPr>
          <w:rFonts w:asciiTheme="minorHAnsi" w:hAnsiTheme="minorHAnsi" w:cstheme="minorHAnsi"/>
          <w:sz w:val="18"/>
          <w:szCs w:val="18"/>
          <w:lang w:val="uk-UA"/>
        </w:rPr>
        <w:t>ВОВЧАНСЬКИЙ ОЕЗ</w:t>
      </w:r>
      <w:r w:rsidRPr="00B01B86">
        <w:rPr>
          <w:rFonts w:asciiTheme="minorHAnsi" w:hAnsiTheme="minorHAnsi" w:cstheme="minorHAnsi"/>
          <w:sz w:val="18"/>
          <w:szCs w:val="18"/>
        </w:rPr>
        <w:t>»</w:t>
      </w:r>
    </w:p>
    <w:p w14:paraId="3BFDEC48" w14:textId="0842ED4D" w:rsidR="00326EDF" w:rsidRPr="00B01B86" w:rsidRDefault="00326EDF" w:rsidP="00326EDF">
      <w:pPr>
        <w:spacing w:line="240" w:lineRule="atLeast"/>
        <w:ind w:left="5103" w:right="-142"/>
        <w:contextualSpacing/>
        <w:rPr>
          <w:rFonts w:asciiTheme="minorHAnsi" w:hAnsiTheme="minorHAnsi" w:cstheme="minorHAnsi"/>
          <w:sz w:val="18"/>
          <w:szCs w:val="18"/>
        </w:rPr>
      </w:pPr>
      <w:r w:rsidRPr="00B01B86">
        <w:rPr>
          <w:rFonts w:asciiTheme="minorHAnsi" w:hAnsiTheme="minorHAnsi" w:cstheme="minorHAnsi"/>
          <w:sz w:val="18"/>
          <w:szCs w:val="18"/>
        </w:rPr>
        <w:t>Протокол № 1 від 2</w:t>
      </w:r>
      <w:r w:rsidR="00544281">
        <w:rPr>
          <w:rFonts w:asciiTheme="minorHAnsi" w:hAnsiTheme="minorHAnsi" w:cstheme="minorHAnsi"/>
          <w:sz w:val="18"/>
          <w:szCs w:val="18"/>
          <w:lang w:val="uk-UA"/>
        </w:rPr>
        <w:t>2</w:t>
      </w:r>
      <w:r w:rsidRPr="00B01B86">
        <w:rPr>
          <w:rFonts w:asciiTheme="minorHAnsi" w:hAnsiTheme="minorHAnsi" w:cstheme="minorHAnsi"/>
          <w:sz w:val="18"/>
          <w:szCs w:val="18"/>
        </w:rPr>
        <w:t>.03.2023 року</w:t>
      </w:r>
    </w:p>
    <w:p w14:paraId="175E5BF4" w14:textId="77777777" w:rsidR="00326EDF" w:rsidRPr="00C96706" w:rsidRDefault="00326EDF" w:rsidP="00326EDF">
      <w:pPr>
        <w:ind w:right="-142"/>
        <w:jc w:val="center"/>
        <w:rPr>
          <w:rFonts w:asciiTheme="minorHAnsi" w:hAnsiTheme="minorHAnsi" w:cstheme="minorHAnsi"/>
          <w:b/>
          <w:bCs/>
          <w:sz w:val="20"/>
          <w:szCs w:val="20"/>
        </w:rPr>
      </w:pPr>
    </w:p>
    <w:p w14:paraId="19FA524B" w14:textId="77777777" w:rsidR="00326EDF" w:rsidRPr="00C96706" w:rsidRDefault="00326EDF" w:rsidP="00326EDF">
      <w:pPr>
        <w:pStyle w:val="af1"/>
        <w:shd w:val="clear" w:color="auto" w:fill="FFFFFF"/>
        <w:spacing w:before="0" w:beforeAutospacing="0" w:after="0" w:afterAutospacing="0"/>
        <w:ind w:right="-142"/>
        <w:jc w:val="center"/>
        <w:rPr>
          <w:rFonts w:asciiTheme="minorHAnsi" w:hAnsiTheme="minorHAnsi" w:cstheme="minorHAnsi"/>
          <w:sz w:val="20"/>
          <w:szCs w:val="20"/>
          <w:lang w:val="uk-UA"/>
        </w:rPr>
      </w:pPr>
      <w:r w:rsidRPr="00C96706">
        <w:rPr>
          <w:rStyle w:val="af2"/>
          <w:rFonts w:asciiTheme="minorHAnsi" w:hAnsiTheme="minorHAnsi" w:cstheme="minorHAnsi"/>
          <w:sz w:val="20"/>
          <w:szCs w:val="20"/>
          <w:lang w:val="uk-UA"/>
        </w:rPr>
        <w:t>До уваги акціонерів</w:t>
      </w:r>
    </w:p>
    <w:p w14:paraId="2D7E4389" w14:textId="77777777" w:rsidR="00B20850" w:rsidRPr="00C96706" w:rsidRDefault="00B20850" w:rsidP="00B20850">
      <w:pPr>
        <w:jc w:val="center"/>
        <w:rPr>
          <w:rFonts w:asciiTheme="minorHAnsi" w:eastAsia="Calibri" w:hAnsiTheme="minorHAnsi" w:cstheme="minorHAnsi"/>
          <w:b/>
          <w:sz w:val="20"/>
          <w:szCs w:val="20"/>
          <w:lang w:val="uk-UA" w:eastAsia="en-US"/>
        </w:rPr>
      </w:pPr>
      <w:r w:rsidRPr="00C96706">
        <w:rPr>
          <w:rFonts w:asciiTheme="minorHAnsi" w:eastAsia="Calibri" w:hAnsiTheme="minorHAnsi" w:cstheme="minorHAnsi"/>
          <w:b/>
          <w:sz w:val="20"/>
          <w:szCs w:val="20"/>
          <w:lang w:val="uk-UA" w:eastAsia="en-US"/>
        </w:rPr>
        <w:t>ПРИВАТНОГО АКЦІОНЕРНОГО ТОВАРИСТВА «ВОВЧАНСЬКИЙ ОЛІЙНОЕКСТРАКЦІЙНИЙ ЗАВОД»</w:t>
      </w:r>
    </w:p>
    <w:p w14:paraId="3E57846B" w14:textId="77777777" w:rsidR="00236F76" w:rsidRPr="00C96706" w:rsidRDefault="00236F76" w:rsidP="00236F76">
      <w:pPr>
        <w:pStyle w:val="af1"/>
        <w:shd w:val="clear" w:color="auto" w:fill="FFFFFF"/>
        <w:spacing w:before="0" w:beforeAutospacing="0" w:after="0" w:afterAutospacing="0"/>
        <w:ind w:right="-142"/>
        <w:jc w:val="center"/>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(далі – </w:t>
      </w:r>
      <w:r w:rsidRPr="00C96706">
        <w:rPr>
          <w:rStyle w:val="af2"/>
          <w:rFonts w:asciiTheme="minorHAnsi" w:hAnsiTheme="minorHAnsi" w:cstheme="minorHAnsi"/>
          <w:sz w:val="20"/>
          <w:szCs w:val="20"/>
          <w:lang w:val="uk-UA"/>
        </w:rPr>
        <w:t>ПРАТ “ВОВЧАНСЬКИЙ ОЕЗ ”</w:t>
      </w:r>
      <w:r w:rsidRPr="00C96706">
        <w:rPr>
          <w:rFonts w:asciiTheme="minorHAnsi" w:hAnsiTheme="minorHAnsi" w:cstheme="minorHAnsi"/>
          <w:sz w:val="20"/>
          <w:szCs w:val="20"/>
          <w:lang w:val="uk-UA"/>
        </w:rPr>
        <w:t>, Товариство), ідентифікаційний код 00373936,</w:t>
      </w:r>
    </w:p>
    <w:p w14:paraId="3E7FD403" w14:textId="77777777" w:rsidR="00236F76" w:rsidRPr="00C96706" w:rsidRDefault="00236F76" w:rsidP="00236F76">
      <w:pPr>
        <w:widowControl w:val="0"/>
        <w:shd w:val="clear" w:color="auto" w:fill="FFFFFF"/>
        <w:autoSpaceDE w:val="0"/>
        <w:jc w:val="center"/>
        <w:rPr>
          <w:rFonts w:asciiTheme="minorHAnsi" w:hAnsiTheme="minorHAnsi" w:cstheme="minorHAnsi"/>
          <w:bCs/>
          <w:sz w:val="20"/>
          <w:szCs w:val="20"/>
          <w:lang w:val="uk-UA" w:eastAsia="ar-SA"/>
        </w:rPr>
      </w:pPr>
      <w:r w:rsidRPr="00C96706">
        <w:rPr>
          <w:rStyle w:val="af2"/>
          <w:rFonts w:asciiTheme="minorHAnsi" w:hAnsiTheme="minorHAnsi" w:cstheme="minorHAnsi"/>
          <w:sz w:val="20"/>
          <w:szCs w:val="20"/>
          <w:lang w:val="uk-UA"/>
        </w:rPr>
        <w:t>місцезнаходження:</w:t>
      </w:r>
      <w:r w:rsidRPr="00C96706">
        <w:rPr>
          <w:rFonts w:asciiTheme="minorHAnsi" w:hAnsiTheme="minorHAnsi" w:cstheme="minorHAnsi"/>
          <w:bCs/>
          <w:sz w:val="20"/>
          <w:szCs w:val="20"/>
        </w:rPr>
        <w:t xml:space="preserve"> 62504, Харківська область, Чугуївський район, м. Вовчанськ, площа Привокзальна,11</w:t>
      </w:r>
      <w:r w:rsidRPr="00C96706">
        <w:rPr>
          <w:rFonts w:asciiTheme="minorHAnsi" w:hAnsiTheme="minorHAnsi" w:cstheme="minorHAnsi"/>
          <w:sz w:val="20"/>
          <w:szCs w:val="20"/>
          <w:lang w:val="uk-UA"/>
        </w:rPr>
        <w:t>;</w:t>
      </w:r>
    </w:p>
    <w:p w14:paraId="48F55A72" w14:textId="77777777" w:rsidR="00236F76" w:rsidRPr="00C96706" w:rsidRDefault="00236F76" w:rsidP="00236F76">
      <w:pPr>
        <w:pStyle w:val="af1"/>
        <w:shd w:val="clear" w:color="auto" w:fill="FFFFFF"/>
        <w:spacing w:before="0" w:beforeAutospacing="0" w:after="0" w:afterAutospacing="0"/>
        <w:ind w:right="-142"/>
        <w:jc w:val="center"/>
        <w:rPr>
          <w:rStyle w:val="af2"/>
          <w:rFonts w:asciiTheme="minorHAnsi" w:hAnsiTheme="minorHAnsi" w:cstheme="minorHAnsi"/>
          <w:sz w:val="20"/>
          <w:szCs w:val="20"/>
          <w:lang w:val="uk-UA"/>
        </w:rPr>
      </w:pPr>
      <w:r w:rsidRPr="00C96706">
        <w:rPr>
          <w:rStyle w:val="af2"/>
          <w:rFonts w:asciiTheme="minorHAnsi" w:hAnsiTheme="minorHAnsi" w:cstheme="minorHAnsi"/>
          <w:sz w:val="20"/>
          <w:szCs w:val="20"/>
          <w:lang w:val="uk-UA"/>
        </w:rPr>
        <w:t xml:space="preserve">адреса для листування: </w:t>
      </w:r>
      <w:r w:rsidRPr="00C96706">
        <w:rPr>
          <w:rFonts w:asciiTheme="minorHAnsi" w:hAnsiTheme="minorHAnsi" w:cstheme="minorHAnsi"/>
          <w:sz w:val="20"/>
          <w:szCs w:val="20"/>
          <w:lang w:val="en-US"/>
        </w:rPr>
        <w:t>l</w:t>
      </w:r>
      <w:r w:rsidRPr="00C96706">
        <w:rPr>
          <w:rFonts w:asciiTheme="minorHAnsi" w:hAnsiTheme="minorHAnsi" w:cstheme="minorHAnsi"/>
          <w:sz w:val="20"/>
          <w:szCs w:val="20"/>
        </w:rPr>
        <w:t>.</w:t>
      </w:r>
      <w:r w:rsidRPr="00C96706">
        <w:rPr>
          <w:rFonts w:asciiTheme="minorHAnsi" w:hAnsiTheme="minorHAnsi" w:cstheme="minorHAnsi"/>
          <w:sz w:val="20"/>
          <w:szCs w:val="20"/>
          <w:lang w:val="en-US"/>
        </w:rPr>
        <w:t>nedosika</w:t>
      </w:r>
      <w:r w:rsidRPr="00C96706">
        <w:rPr>
          <w:rFonts w:asciiTheme="minorHAnsi" w:hAnsiTheme="minorHAnsi" w:cstheme="minorHAnsi"/>
          <w:sz w:val="20"/>
          <w:szCs w:val="20"/>
        </w:rPr>
        <w:t>@</w:t>
      </w:r>
      <w:r w:rsidRPr="00C96706">
        <w:rPr>
          <w:rFonts w:asciiTheme="minorHAnsi" w:hAnsiTheme="minorHAnsi" w:cstheme="minorHAnsi"/>
          <w:sz w:val="20"/>
          <w:szCs w:val="20"/>
          <w:lang w:val="en-US"/>
        </w:rPr>
        <w:t>kernel</w:t>
      </w:r>
      <w:r w:rsidRPr="00C96706">
        <w:rPr>
          <w:rFonts w:asciiTheme="minorHAnsi" w:hAnsiTheme="minorHAnsi" w:cstheme="minorHAnsi"/>
          <w:sz w:val="20"/>
          <w:szCs w:val="20"/>
        </w:rPr>
        <w:t>.</w:t>
      </w:r>
      <w:r w:rsidRPr="00C96706">
        <w:rPr>
          <w:rFonts w:asciiTheme="minorHAnsi" w:hAnsiTheme="minorHAnsi" w:cstheme="minorHAnsi"/>
          <w:sz w:val="20"/>
          <w:szCs w:val="20"/>
          <w:lang w:val="en-US"/>
        </w:rPr>
        <w:t>ua</w:t>
      </w:r>
      <w:r w:rsidRPr="00C96706" w:rsidDel="00934882">
        <w:rPr>
          <w:rFonts w:asciiTheme="minorHAnsi" w:hAnsiTheme="minorHAnsi" w:cstheme="minorHAnsi"/>
          <w:sz w:val="20"/>
          <w:szCs w:val="20"/>
          <w:lang w:val="uk-UA"/>
        </w:rPr>
        <w:t xml:space="preserve"> </w:t>
      </w:r>
    </w:p>
    <w:p w14:paraId="06F9FB23" w14:textId="355EB385" w:rsidR="00326EDF" w:rsidRPr="00C96706" w:rsidRDefault="00326EDF" w:rsidP="00326EDF">
      <w:pPr>
        <w:widowControl w:val="0"/>
        <w:shd w:val="clear" w:color="auto" w:fill="FFFFFF"/>
        <w:autoSpaceDE w:val="0"/>
        <w:jc w:val="center"/>
        <w:rPr>
          <w:rFonts w:asciiTheme="minorHAnsi" w:hAnsiTheme="minorHAnsi" w:cstheme="minorHAnsi"/>
          <w:bCs/>
          <w:sz w:val="20"/>
          <w:szCs w:val="20"/>
          <w:lang w:val="uk-UA" w:eastAsia="ar-SA"/>
        </w:rPr>
      </w:pPr>
    </w:p>
    <w:p w14:paraId="647E4DD9" w14:textId="77777777" w:rsidR="007967B7" w:rsidRPr="00C96706" w:rsidRDefault="00326EDF" w:rsidP="007967B7">
      <w:pPr>
        <w:pStyle w:val="af1"/>
        <w:shd w:val="clear" w:color="auto" w:fill="FFFFFF"/>
        <w:spacing w:before="0" w:beforeAutospacing="0" w:after="0" w:afterAutospacing="0"/>
        <w:ind w:right="-142"/>
        <w:jc w:val="center"/>
        <w:rPr>
          <w:rStyle w:val="af2"/>
          <w:rFonts w:asciiTheme="minorHAnsi" w:hAnsiTheme="minorHAnsi" w:cstheme="minorHAnsi"/>
          <w:sz w:val="20"/>
          <w:szCs w:val="20"/>
          <w:lang w:val="uk-UA"/>
        </w:rPr>
      </w:pPr>
      <w:r w:rsidRPr="00C96706">
        <w:rPr>
          <w:rStyle w:val="af2"/>
          <w:rFonts w:asciiTheme="minorHAnsi" w:hAnsiTheme="minorHAnsi" w:cstheme="minorHAnsi"/>
          <w:sz w:val="20"/>
          <w:szCs w:val="20"/>
          <w:lang w:val="uk-UA"/>
        </w:rPr>
        <w:t xml:space="preserve">Повідомляємо Вас про проведення 28 квітня 2023 року </w:t>
      </w:r>
      <w:r w:rsidRPr="00C96706">
        <w:rPr>
          <w:rStyle w:val="af2"/>
          <w:rFonts w:asciiTheme="minorHAnsi" w:hAnsiTheme="minorHAnsi" w:cstheme="minorHAnsi"/>
          <w:sz w:val="20"/>
          <w:szCs w:val="20"/>
          <w:u w:val="single"/>
          <w:lang w:val="uk-UA"/>
        </w:rPr>
        <w:t xml:space="preserve">дистанційних </w:t>
      </w:r>
      <w:r w:rsidRPr="00C96706">
        <w:rPr>
          <w:rStyle w:val="af2"/>
          <w:rFonts w:asciiTheme="minorHAnsi" w:hAnsiTheme="minorHAnsi" w:cstheme="minorHAnsi"/>
          <w:sz w:val="20"/>
          <w:szCs w:val="20"/>
          <w:lang w:val="uk-UA"/>
        </w:rPr>
        <w:t>річних Загальних зборів</w:t>
      </w:r>
    </w:p>
    <w:p w14:paraId="172BBE0A" w14:textId="5D42BDF5" w:rsidR="007967B7" w:rsidRPr="00C96706" w:rsidRDefault="007967B7" w:rsidP="007967B7">
      <w:pPr>
        <w:pStyle w:val="af1"/>
        <w:shd w:val="clear" w:color="auto" w:fill="FFFFFF"/>
        <w:spacing w:before="0" w:beforeAutospacing="0" w:after="0" w:afterAutospacing="0"/>
        <w:ind w:right="-142"/>
        <w:jc w:val="center"/>
        <w:rPr>
          <w:rStyle w:val="af2"/>
          <w:rFonts w:asciiTheme="minorHAnsi" w:hAnsiTheme="minorHAnsi" w:cstheme="minorHAnsi"/>
          <w:sz w:val="20"/>
          <w:szCs w:val="20"/>
          <w:lang w:val="uk-UA"/>
        </w:rPr>
      </w:pPr>
      <w:r w:rsidRPr="00C96706">
        <w:rPr>
          <w:rStyle w:val="af2"/>
          <w:rFonts w:asciiTheme="minorHAnsi" w:hAnsiTheme="minorHAnsi" w:cstheme="minorHAnsi"/>
          <w:sz w:val="20"/>
          <w:szCs w:val="20"/>
          <w:lang w:val="uk-UA"/>
        </w:rPr>
        <w:t xml:space="preserve"> ПРАТ “ВОВЧАНСЬКИЙ ОЕЗ ”</w:t>
      </w:r>
    </w:p>
    <w:p w14:paraId="5E72D2B6" w14:textId="77777777" w:rsidR="00326EDF" w:rsidRPr="00C96706" w:rsidRDefault="00326EDF" w:rsidP="00C96706">
      <w:pPr>
        <w:pStyle w:val="af1"/>
        <w:shd w:val="clear" w:color="auto" w:fill="FFFFFF"/>
        <w:spacing w:before="0" w:beforeAutospacing="0" w:after="0" w:afterAutospacing="0"/>
        <w:ind w:right="-142"/>
        <w:jc w:val="center"/>
        <w:rPr>
          <w:rFonts w:asciiTheme="minorHAnsi" w:hAnsiTheme="minorHAnsi" w:cstheme="minorHAnsi"/>
          <w:sz w:val="20"/>
          <w:szCs w:val="20"/>
          <w:lang w:val="uk-UA"/>
        </w:rPr>
      </w:pPr>
    </w:p>
    <w:p w14:paraId="760A7A83" w14:textId="2134FFBE" w:rsidR="00326EDF" w:rsidRPr="00C96706" w:rsidRDefault="00326EDF" w:rsidP="00326EDF">
      <w:pPr>
        <w:pStyle w:val="a3"/>
        <w:spacing w:before="0" w:line="240" w:lineRule="auto"/>
        <w:ind w:left="0" w:right="-142" w:firstLine="567"/>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Рішення про скликання річних загальних зборів акціонерів ПРАТ </w:t>
      </w:r>
      <w:r w:rsidRPr="00C96706">
        <w:rPr>
          <w:rStyle w:val="af2"/>
          <w:rFonts w:asciiTheme="minorHAnsi" w:hAnsiTheme="minorHAnsi" w:cstheme="minorHAnsi"/>
          <w:b w:val="0"/>
          <w:sz w:val="20"/>
          <w:szCs w:val="20"/>
          <w:lang w:val="uk-UA"/>
        </w:rPr>
        <w:t>“</w:t>
      </w:r>
      <w:r w:rsidR="007A4E07" w:rsidRPr="00C96706">
        <w:rPr>
          <w:rStyle w:val="af2"/>
          <w:rFonts w:asciiTheme="minorHAnsi" w:hAnsiTheme="minorHAnsi" w:cstheme="minorHAnsi"/>
          <w:b w:val="0"/>
          <w:sz w:val="20"/>
          <w:szCs w:val="20"/>
          <w:lang w:val="uk-UA"/>
        </w:rPr>
        <w:t>ВОВЧАНСЬКИЙ ОЕЗ</w:t>
      </w:r>
      <w:r w:rsidRPr="00C96706">
        <w:rPr>
          <w:rStyle w:val="af2"/>
          <w:rFonts w:asciiTheme="minorHAnsi" w:hAnsiTheme="minorHAnsi" w:cstheme="minorHAnsi"/>
          <w:b w:val="0"/>
          <w:sz w:val="20"/>
          <w:szCs w:val="20"/>
          <w:lang w:val="uk-UA"/>
        </w:rPr>
        <w:t>”</w:t>
      </w:r>
      <w:r w:rsidRPr="00C96706" w:rsidDel="00C859BF">
        <w:rPr>
          <w:rFonts w:asciiTheme="minorHAnsi" w:hAnsiTheme="minorHAnsi" w:cstheme="minorHAnsi"/>
          <w:sz w:val="20"/>
          <w:szCs w:val="20"/>
          <w:lang w:val="uk-UA"/>
        </w:rPr>
        <w:t xml:space="preserve"> </w:t>
      </w:r>
      <w:r w:rsidRPr="00C96706">
        <w:rPr>
          <w:rFonts w:asciiTheme="minorHAnsi" w:hAnsiTheme="minorHAnsi" w:cstheme="minorHAnsi"/>
          <w:sz w:val="20"/>
          <w:szCs w:val="20"/>
          <w:lang w:val="uk-UA"/>
        </w:rPr>
        <w:t>шляхом опитування (далі – дистанційні Загальні збори, Загальні збори) прийнято Наглядовою радою Товариства (Протокол №</w:t>
      </w:r>
      <w:r w:rsidRPr="00C96706">
        <w:rPr>
          <w:rFonts w:asciiTheme="minorHAnsi" w:hAnsiTheme="minorHAnsi" w:cstheme="minorHAnsi"/>
          <w:sz w:val="20"/>
          <w:szCs w:val="20"/>
        </w:rPr>
        <w:t> </w:t>
      </w:r>
      <w:r w:rsidRPr="00C96706">
        <w:rPr>
          <w:rFonts w:asciiTheme="minorHAnsi" w:hAnsiTheme="minorHAnsi" w:cstheme="minorHAnsi"/>
          <w:sz w:val="20"/>
          <w:szCs w:val="20"/>
          <w:lang w:val="uk-UA"/>
        </w:rPr>
        <w:t>1 від 2</w:t>
      </w:r>
      <w:r w:rsidR="00BA6554" w:rsidRPr="00C96706">
        <w:rPr>
          <w:rFonts w:asciiTheme="minorHAnsi" w:hAnsiTheme="minorHAnsi" w:cstheme="minorHAnsi"/>
          <w:sz w:val="20"/>
          <w:szCs w:val="20"/>
          <w:lang w:val="uk-UA"/>
        </w:rPr>
        <w:t>2</w:t>
      </w:r>
      <w:r w:rsidRPr="00C96706">
        <w:rPr>
          <w:rFonts w:asciiTheme="minorHAnsi" w:hAnsiTheme="minorHAnsi" w:cstheme="minorHAnsi"/>
          <w:sz w:val="20"/>
          <w:szCs w:val="20"/>
          <w:lang w:val="uk-UA"/>
        </w:rPr>
        <w:t>.03.2023) відповідно до Закону України «Про акціонерні товариства», у зв’язку з введенням та продовження строку дії воєнного стану в Україні відповідно до Указу Президента України від 24 лютого 2022 року № 64/2022, Указу Президента України від 14 березня 2022 року № 133/2022, Указу Президента України від 17.05.2022 року №</w:t>
      </w:r>
      <w:r w:rsidRPr="00C96706">
        <w:rPr>
          <w:rFonts w:asciiTheme="minorHAnsi" w:hAnsiTheme="minorHAnsi" w:cstheme="minorHAnsi"/>
          <w:sz w:val="20"/>
          <w:szCs w:val="20"/>
        </w:rPr>
        <w:t> </w:t>
      </w:r>
      <w:r w:rsidRPr="00C96706">
        <w:rPr>
          <w:rFonts w:asciiTheme="minorHAnsi" w:hAnsiTheme="minorHAnsi" w:cstheme="minorHAnsi"/>
          <w:sz w:val="20"/>
          <w:szCs w:val="20"/>
          <w:lang w:val="uk-UA"/>
        </w:rPr>
        <w:t>341/2022, Указу Президента України від 12.08.2022 року №</w:t>
      </w:r>
      <w:r w:rsidRPr="00C96706">
        <w:rPr>
          <w:rFonts w:asciiTheme="minorHAnsi" w:hAnsiTheme="minorHAnsi" w:cstheme="minorHAnsi"/>
          <w:sz w:val="20"/>
          <w:szCs w:val="20"/>
        </w:rPr>
        <w:t> </w:t>
      </w:r>
      <w:r w:rsidRPr="00C96706">
        <w:rPr>
          <w:rFonts w:asciiTheme="minorHAnsi" w:hAnsiTheme="minorHAnsi" w:cstheme="minorHAnsi"/>
          <w:sz w:val="20"/>
          <w:szCs w:val="20"/>
          <w:lang w:val="uk-UA"/>
        </w:rPr>
        <w:t>573/2022, Указу Президента України від 7 листопада 2022 року № 757/2022 та Указу Президента України від 06.02.2023 року №</w:t>
      </w:r>
      <w:r w:rsidRPr="00C96706">
        <w:rPr>
          <w:rFonts w:asciiTheme="minorHAnsi" w:hAnsiTheme="minorHAnsi" w:cstheme="minorHAnsi"/>
          <w:sz w:val="20"/>
          <w:szCs w:val="20"/>
        </w:rPr>
        <w:t> </w:t>
      </w:r>
      <w:r w:rsidRPr="00C96706">
        <w:rPr>
          <w:rFonts w:asciiTheme="minorHAnsi" w:hAnsiTheme="minorHAnsi" w:cstheme="minorHAnsi"/>
          <w:sz w:val="20"/>
          <w:szCs w:val="20"/>
          <w:lang w:val="uk-UA"/>
        </w:rPr>
        <w:t xml:space="preserve">58/2023 з метою мінімізації негативного впливу наслідків військової агресії Російської Федерації проти України з урахуванням </w:t>
      </w:r>
      <w:r w:rsidRPr="00C96706">
        <w:rPr>
          <w:rFonts w:asciiTheme="minorHAnsi" w:hAnsiTheme="minorHAnsi" w:cstheme="minorHAnsi"/>
          <w:bCs/>
          <w:sz w:val="20"/>
          <w:szCs w:val="20"/>
          <w:lang w:val="uk-UA"/>
        </w:rPr>
        <w:t>Порядку скликання та проведення дистанційних загальних зборів акціонерів, затвердженим рішенням Національної комісії з цінних паперів та фондового ринку від 06 березня 2023 року №236</w:t>
      </w:r>
      <w:r w:rsidRPr="00C96706">
        <w:rPr>
          <w:rFonts w:asciiTheme="minorHAnsi" w:hAnsiTheme="minorHAnsi" w:cstheme="minorHAnsi"/>
          <w:sz w:val="20"/>
          <w:szCs w:val="20"/>
          <w:lang w:val="uk-UA"/>
        </w:rPr>
        <w:t xml:space="preserve">, з усіма змінами, далі - Порядок. </w:t>
      </w:r>
    </w:p>
    <w:p w14:paraId="0B0AF119" w14:textId="77777777" w:rsidR="00326EDF" w:rsidRPr="00C96706" w:rsidRDefault="00326EDF" w:rsidP="00326EDF">
      <w:pPr>
        <w:pStyle w:val="af1"/>
        <w:shd w:val="clear" w:color="auto" w:fill="FFFFFF"/>
        <w:spacing w:before="0" w:beforeAutospacing="0" w:after="0" w:afterAutospacing="0"/>
        <w:ind w:right="-142"/>
        <w:jc w:val="both"/>
        <w:rPr>
          <w:rFonts w:asciiTheme="minorHAnsi" w:hAnsiTheme="minorHAnsi" w:cstheme="minorHAnsi"/>
          <w:sz w:val="20"/>
          <w:szCs w:val="20"/>
          <w:lang w:val="uk-UA"/>
        </w:rPr>
      </w:pPr>
      <w:r w:rsidRPr="00C96706">
        <w:rPr>
          <w:rStyle w:val="af2"/>
          <w:rFonts w:asciiTheme="minorHAnsi" w:hAnsiTheme="minorHAnsi" w:cstheme="minorHAnsi"/>
          <w:sz w:val="20"/>
          <w:szCs w:val="20"/>
          <w:lang w:val="uk-UA"/>
        </w:rPr>
        <w:t xml:space="preserve">28 квітня 2023 року </w:t>
      </w:r>
      <w:r w:rsidRPr="00C96706">
        <w:rPr>
          <w:rFonts w:asciiTheme="minorHAnsi" w:hAnsiTheme="minorHAnsi" w:cstheme="minorHAnsi"/>
          <w:sz w:val="20"/>
          <w:szCs w:val="20"/>
          <w:lang w:val="uk-UA"/>
        </w:rPr>
        <w:t>– дата проведення Загальних зборів акціонерів (дата завершення голосування), що будуть проведені у відповідності до Тимчасового порядку.</w:t>
      </w:r>
    </w:p>
    <w:p w14:paraId="3DD00926" w14:textId="77777777" w:rsidR="00326EDF" w:rsidRPr="00C96706" w:rsidRDefault="00326EDF" w:rsidP="00326EDF">
      <w:pPr>
        <w:pStyle w:val="af1"/>
        <w:shd w:val="clear" w:color="auto" w:fill="FFFFFF"/>
        <w:spacing w:before="0" w:beforeAutospacing="0" w:after="0" w:afterAutospacing="0"/>
        <w:ind w:right="-142"/>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Дата і час початку надсилання до депозитарної установи бюлетенів для голосування:17 квітня 2023 року об 11 годині 00 хвилин.</w:t>
      </w:r>
    </w:p>
    <w:p w14:paraId="70FBD211" w14:textId="77777777" w:rsidR="00326EDF" w:rsidRPr="00C96706" w:rsidRDefault="00326EDF" w:rsidP="00326EDF">
      <w:pPr>
        <w:pStyle w:val="af1"/>
        <w:shd w:val="clear" w:color="auto" w:fill="FFFFFF"/>
        <w:spacing w:before="0" w:beforeAutospacing="0" w:after="0" w:afterAutospacing="0"/>
        <w:ind w:right="-142"/>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Дата і час завершення надсилання до депозитарної установи бюлетенів для голосування: 28 квітня 2023 року о 18 годині 00 хвилин.</w:t>
      </w:r>
    </w:p>
    <w:p w14:paraId="07B6B929" w14:textId="77777777" w:rsidR="00326EDF" w:rsidRPr="00C96706" w:rsidRDefault="00326EDF" w:rsidP="00326EDF">
      <w:pPr>
        <w:pStyle w:val="af1"/>
        <w:shd w:val="clear" w:color="auto" w:fill="FFFFFF"/>
        <w:spacing w:before="0" w:beforeAutospacing="0" w:after="0" w:afterAutospacing="0"/>
        <w:ind w:right="-142"/>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Дата складення переліку акціонерів, які мають право на участь у Загальних зборах: 25 квітня 2023 року (станом на 23-00 годину).</w:t>
      </w:r>
    </w:p>
    <w:p w14:paraId="07EA0B6D" w14:textId="77777777" w:rsidR="00326EDF" w:rsidRPr="00C96706" w:rsidRDefault="00326EDF" w:rsidP="00326EDF">
      <w:pPr>
        <w:pStyle w:val="af1"/>
        <w:shd w:val="clear" w:color="auto" w:fill="FFFFFF"/>
        <w:spacing w:before="0" w:beforeAutospacing="0" w:after="0" w:afterAutospacing="0"/>
        <w:ind w:right="-142"/>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Спосіб проведення Загальних зборів – шляхом опитування (дистанційні загальні збори).</w:t>
      </w:r>
    </w:p>
    <w:p w14:paraId="38C50A8C" w14:textId="0AD243C9" w:rsidR="00326EDF" w:rsidRPr="00C96706" w:rsidRDefault="00326EDF" w:rsidP="00326EDF">
      <w:pPr>
        <w:pStyle w:val="af1"/>
        <w:shd w:val="clear" w:color="auto" w:fill="FFFFFF"/>
        <w:spacing w:before="0" w:beforeAutospacing="0" w:after="0" w:afterAutospacing="0"/>
        <w:ind w:right="-142"/>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Бюлетені для голосування розміщуватимуться у вільному доступі для акціонерів 17 квітня 2023 року на сторінці вебсайту Товариства за посиланням: </w:t>
      </w:r>
      <w:hyperlink r:id="rId7" w:history="1">
        <w:r w:rsidR="00C640E3" w:rsidRPr="00C96706">
          <w:rPr>
            <w:rStyle w:val="a5"/>
            <w:rFonts w:asciiTheme="minorHAnsi" w:hAnsiTheme="minorHAnsi" w:cstheme="minorHAnsi"/>
            <w:sz w:val="20"/>
            <w:szCs w:val="20"/>
            <w:lang w:val="uk-UA"/>
          </w:rPr>
          <w:t>http://00373936.infosite.com.ua/</w:t>
        </w:r>
      </w:hyperlink>
      <w:r w:rsidR="00C640E3" w:rsidRPr="00C96706">
        <w:rPr>
          <w:rFonts w:asciiTheme="minorHAnsi" w:hAnsiTheme="minorHAnsi" w:cstheme="minorHAnsi"/>
          <w:sz w:val="20"/>
          <w:szCs w:val="20"/>
          <w:lang w:val="uk-UA"/>
        </w:rPr>
        <w:t xml:space="preserve"> </w:t>
      </w:r>
      <w:bookmarkStart w:id="0" w:name="_Hlk129351258"/>
    </w:p>
    <w:bookmarkEnd w:id="0"/>
    <w:p w14:paraId="7BBE912E" w14:textId="2DD214C2" w:rsidR="00326EDF" w:rsidRPr="00C96706" w:rsidRDefault="00326EDF" w:rsidP="00C96706">
      <w:pPr>
        <w:pStyle w:val="af1"/>
        <w:shd w:val="clear" w:color="auto" w:fill="FFFFFF"/>
        <w:spacing w:before="0" w:beforeAutospacing="0" w:after="0" w:afterAutospacing="0"/>
        <w:ind w:right="-142"/>
        <w:jc w:val="both"/>
        <w:rPr>
          <w:rFonts w:asciiTheme="minorHAnsi" w:hAnsiTheme="minorHAnsi" w:cstheme="minorHAnsi"/>
          <w:b/>
          <w:bCs/>
          <w:sz w:val="20"/>
          <w:szCs w:val="20"/>
          <w:lang w:val="uk-UA"/>
        </w:rPr>
      </w:pPr>
      <w:r w:rsidRPr="00C96706">
        <w:rPr>
          <w:rFonts w:asciiTheme="minorHAnsi" w:hAnsiTheme="minorHAnsi" w:cstheme="minorHAnsi"/>
          <w:sz w:val="20"/>
          <w:szCs w:val="20"/>
          <w:lang w:val="uk-UA"/>
        </w:rPr>
        <w:t xml:space="preserve">Бюлетені для голосування на Загальних зборах приймаються виключно до 18-00 години </w:t>
      </w:r>
      <w:r w:rsidR="00415208" w:rsidRPr="00C96706">
        <w:rPr>
          <w:rFonts w:asciiTheme="minorHAnsi" w:hAnsiTheme="minorHAnsi" w:cstheme="minorHAnsi"/>
          <w:sz w:val="20"/>
          <w:szCs w:val="20"/>
        </w:rPr>
        <w:t>28</w:t>
      </w:r>
      <w:r w:rsidRPr="00C96706">
        <w:rPr>
          <w:rFonts w:asciiTheme="minorHAnsi" w:hAnsiTheme="minorHAnsi" w:cstheme="minorHAnsi"/>
          <w:sz w:val="20"/>
          <w:szCs w:val="20"/>
          <w:lang w:val="uk-UA"/>
        </w:rPr>
        <w:t xml:space="preserve"> квітня 2023 року  (дати завершення голосування).</w:t>
      </w:r>
    </w:p>
    <w:p w14:paraId="58D492D0" w14:textId="77777777" w:rsidR="00326EDF" w:rsidRPr="00C96706" w:rsidRDefault="00326EDF" w:rsidP="00326EDF">
      <w:pPr>
        <w:pStyle w:val="af1"/>
        <w:shd w:val="clear" w:color="auto" w:fill="FFFFFF"/>
        <w:spacing w:before="0" w:beforeAutospacing="0" w:after="0" w:afterAutospacing="0"/>
        <w:ind w:right="-142"/>
        <w:jc w:val="center"/>
        <w:rPr>
          <w:rFonts w:asciiTheme="minorHAnsi" w:hAnsiTheme="minorHAnsi" w:cstheme="minorHAnsi"/>
          <w:b/>
          <w:bCs/>
          <w:sz w:val="20"/>
          <w:szCs w:val="20"/>
          <w:lang w:val="uk-UA"/>
        </w:rPr>
      </w:pPr>
      <w:r w:rsidRPr="00C96706">
        <w:rPr>
          <w:rFonts w:asciiTheme="minorHAnsi" w:hAnsiTheme="minorHAnsi" w:cstheme="minorHAnsi"/>
          <w:b/>
          <w:bCs/>
          <w:sz w:val="20"/>
          <w:szCs w:val="20"/>
          <w:lang w:val="uk-UA"/>
        </w:rPr>
        <w:t>Проєкт порядку денного та проєкти рішень з кожного питання, включеного до проєкту порядку денного</w:t>
      </w:r>
    </w:p>
    <w:p w14:paraId="65675E7D" w14:textId="77777777" w:rsidR="00D54ACA" w:rsidRPr="00C96706" w:rsidRDefault="00D54ACA" w:rsidP="00326EDF">
      <w:pPr>
        <w:pStyle w:val="af1"/>
        <w:shd w:val="clear" w:color="auto" w:fill="FFFFFF"/>
        <w:spacing w:before="0" w:beforeAutospacing="0" w:after="0" w:afterAutospacing="0"/>
        <w:ind w:right="-142"/>
        <w:jc w:val="center"/>
        <w:rPr>
          <w:rFonts w:asciiTheme="minorHAnsi" w:hAnsiTheme="minorHAnsi" w:cstheme="minorHAnsi"/>
          <w:b/>
          <w:bCs/>
          <w:sz w:val="20"/>
          <w:szCs w:val="20"/>
          <w:lang w:val="uk-U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88"/>
        <w:gridCol w:w="5245"/>
      </w:tblGrid>
      <w:tr w:rsidR="00813D9A" w:rsidRPr="00C96706" w14:paraId="3153778A" w14:textId="77777777" w:rsidTr="00877181">
        <w:trPr>
          <w:trHeight w:val="306"/>
        </w:trPr>
        <w:tc>
          <w:tcPr>
            <w:tcW w:w="532" w:type="dxa"/>
          </w:tcPr>
          <w:p w14:paraId="77D1EEBD" w14:textId="77777777" w:rsidR="00813D9A" w:rsidRPr="00C96706" w:rsidRDefault="00813D9A" w:rsidP="00877181">
            <w:pPr>
              <w:autoSpaceDE w:val="0"/>
              <w:ind w:hanging="9"/>
              <w:jc w:val="both"/>
              <w:rPr>
                <w:rFonts w:asciiTheme="minorHAnsi" w:hAnsiTheme="minorHAnsi" w:cstheme="minorHAnsi"/>
                <w:b/>
                <w:bCs/>
                <w:sz w:val="20"/>
                <w:szCs w:val="20"/>
                <w:lang w:val="uk-UA"/>
              </w:rPr>
            </w:pPr>
            <w:r w:rsidRPr="00C96706">
              <w:rPr>
                <w:rFonts w:asciiTheme="minorHAnsi" w:hAnsiTheme="minorHAnsi" w:cstheme="minorHAnsi"/>
                <w:b/>
                <w:bCs/>
                <w:sz w:val="20"/>
                <w:szCs w:val="20"/>
                <w:lang w:val="uk-UA"/>
              </w:rPr>
              <w:t>№</w:t>
            </w:r>
          </w:p>
        </w:tc>
        <w:tc>
          <w:tcPr>
            <w:tcW w:w="4288" w:type="dxa"/>
          </w:tcPr>
          <w:p w14:paraId="4BC0B83A" w14:textId="77777777" w:rsidR="00813D9A" w:rsidRPr="00C96706" w:rsidRDefault="00813D9A" w:rsidP="00877181">
            <w:pPr>
              <w:autoSpaceDE w:val="0"/>
              <w:jc w:val="both"/>
              <w:rPr>
                <w:rFonts w:asciiTheme="minorHAnsi" w:hAnsiTheme="minorHAnsi" w:cstheme="minorHAnsi"/>
                <w:b/>
                <w:bCs/>
                <w:sz w:val="20"/>
                <w:szCs w:val="20"/>
                <w:lang w:val="uk-UA"/>
              </w:rPr>
            </w:pPr>
            <w:r w:rsidRPr="00C96706">
              <w:rPr>
                <w:rFonts w:asciiTheme="minorHAnsi" w:hAnsiTheme="minorHAnsi" w:cstheme="minorHAnsi"/>
                <w:b/>
                <w:bCs/>
                <w:sz w:val="20"/>
                <w:szCs w:val="20"/>
                <w:lang w:val="uk-UA"/>
              </w:rPr>
              <w:t>Перелік питань, включених до проекту порядку денного:</w:t>
            </w:r>
          </w:p>
        </w:tc>
        <w:tc>
          <w:tcPr>
            <w:tcW w:w="5245" w:type="dxa"/>
          </w:tcPr>
          <w:p w14:paraId="3B6874BE" w14:textId="77777777" w:rsidR="00813D9A" w:rsidRPr="00C96706" w:rsidRDefault="00813D9A" w:rsidP="00877181">
            <w:pPr>
              <w:autoSpaceDE w:val="0"/>
              <w:jc w:val="both"/>
              <w:rPr>
                <w:rFonts w:asciiTheme="minorHAnsi" w:hAnsiTheme="minorHAnsi" w:cstheme="minorHAnsi"/>
                <w:b/>
                <w:bCs/>
                <w:sz w:val="20"/>
                <w:szCs w:val="20"/>
                <w:lang w:val="uk-UA"/>
              </w:rPr>
            </w:pPr>
            <w:r w:rsidRPr="00C96706">
              <w:rPr>
                <w:rFonts w:asciiTheme="minorHAnsi" w:hAnsiTheme="minorHAnsi" w:cstheme="minorHAnsi"/>
                <w:b/>
                <w:bCs/>
                <w:sz w:val="20"/>
                <w:szCs w:val="20"/>
                <w:lang w:val="uk-UA"/>
              </w:rPr>
              <w:t>Проекти рішень з питань, включених до проекту порядку денного:</w:t>
            </w:r>
          </w:p>
        </w:tc>
      </w:tr>
      <w:tr w:rsidR="00813D9A" w:rsidRPr="00C96706" w14:paraId="1CA3BDCD" w14:textId="77777777" w:rsidTr="00877181">
        <w:trPr>
          <w:trHeight w:val="306"/>
        </w:trPr>
        <w:tc>
          <w:tcPr>
            <w:tcW w:w="532" w:type="dxa"/>
          </w:tcPr>
          <w:p w14:paraId="6A1DACCA" w14:textId="77777777" w:rsidR="00813D9A" w:rsidRPr="00C96706" w:rsidRDefault="00813D9A" w:rsidP="00877181">
            <w:pPr>
              <w:pStyle w:val="a3"/>
              <w:numPr>
                <w:ilvl w:val="0"/>
                <w:numId w:val="3"/>
              </w:numPr>
              <w:autoSpaceDE w:val="0"/>
              <w:spacing w:before="0" w:line="240" w:lineRule="auto"/>
              <w:ind w:left="0" w:hanging="9"/>
              <w:contextualSpacing w:val="0"/>
              <w:rPr>
                <w:rFonts w:asciiTheme="minorHAnsi" w:hAnsiTheme="minorHAnsi" w:cstheme="minorHAnsi"/>
                <w:b/>
                <w:bCs/>
                <w:sz w:val="20"/>
                <w:szCs w:val="20"/>
                <w:lang w:val="uk-UA"/>
              </w:rPr>
            </w:pPr>
          </w:p>
        </w:tc>
        <w:tc>
          <w:tcPr>
            <w:tcW w:w="4288" w:type="dxa"/>
          </w:tcPr>
          <w:p w14:paraId="0F7AC26A" w14:textId="77777777" w:rsidR="00813D9A" w:rsidRPr="00C96706" w:rsidRDefault="00813D9A" w:rsidP="00877181">
            <w:pPr>
              <w:autoSpaceDE w:val="0"/>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Затвердження регламенту роботи Загальних зборів.</w:t>
            </w:r>
          </w:p>
        </w:tc>
        <w:tc>
          <w:tcPr>
            <w:tcW w:w="5245" w:type="dxa"/>
          </w:tcPr>
          <w:p w14:paraId="738107BD" w14:textId="77777777" w:rsidR="00813D9A" w:rsidRPr="00C96706" w:rsidRDefault="00813D9A" w:rsidP="00877181">
            <w:pPr>
              <w:tabs>
                <w:tab w:val="left" w:pos="168"/>
              </w:tabs>
              <w:autoSpaceDE w:val="0"/>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Затвердити наступний регламент роботи цих Загальних зборів:</w:t>
            </w:r>
          </w:p>
          <w:p w14:paraId="3812D672" w14:textId="77777777" w:rsidR="00813D9A" w:rsidRPr="00C96706" w:rsidRDefault="00813D9A" w:rsidP="00877181">
            <w:pPr>
              <w:numPr>
                <w:ilvl w:val="0"/>
                <w:numId w:val="27"/>
              </w:numPr>
              <w:tabs>
                <w:tab w:val="left" w:pos="168"/>
              </w:tabs>
              <w:autoSpaceDE w:val="0"/>
              <w:ind w:left="0" w:firstLine="0"/>
              <w:jc w:val="both"/>
              <w:rPr>
                <w:rFonts w:asciiTheme="minorHAnsi" w:hAnsiTheme="minorHAnsi" w:cstheme="minorHAnsi"/>
                <w:bCs/>
                <w:iCs/>
                <w:sz w:val="20"/>
                <w:szCs w:val="20"/>
                <w:lang w:val="uk-UA"/>
              </w:rPr>
            </w:pPr>
            <w:r w:rsidRPr="00C96706">
              <w:rPr>
                <w:rFonts w:asciiTheme="minorHAnsi" w:hAnsiTheme="minorHAnsi" w:cstheme="minorHAnsi"/>
                <w:bCs/>
                <w:iCs/>
                <w:sz w:val="20"/>
                <w:szCs w:val="20"/>
                <w:lang w:val="uk-UA"/>
              </w:rPr>
              <w:t>У Загальних зборах можуть брати участь особи, включені до переліку акціонерів, складеного станом на 23 годину 25.04.2023 року, або їх представники, які зареєструвались для участі в цих річних Загальних зборах.</w:t>
            </w:r>
          </w:p>
          <w:p w14:paraId="45B9A5C3" w14:textId="77777777" w:rsidR="00813D9A" w:rsidRPr="00C96706" w:rsidRDefault="00813D9A" w:rsidP="00877181">
            <w:pPr>
              <w:numPr>
                <w:ilvl w:val="0"/>
                <w:numId w:val="27"/>
              </w:numPr>
              <w:tabs>
                <w:tab w:val="left" w:pos="168"/>
              </w:tabs>
              <w:autoSpaceDE w:val="0"/>
              <w:ind w:left="0" w:firstLine="0"/>
              <w:jc w:val="both"/>
              <w:rPr>
                <w:rFonts w:asciiTheme="minorHAnsi" w:hAnsiTheme="minorHAnsi" w:cstheme="minorHAnsi"/>
                <w:bCs/>
                <w:iCs/>
                <w:sz w:val="20"/>
                <w:szCs w:val="20"/>
                <w:lang w:val="uk-UA"/>
              </w:rPr>
            </w:pPr>
            <w:r w:rsidRPr="00C96706">
              <w:rPr>
                <w:rFonts w:asciiTheme="minorHAnsi" w:hAnsiTheme="minorHAnsi" w:cstheme="minorHAnsi"/>
                <w:bCs/>
                <w:iCs/>
                <w:sz w:val="20"/>
                <w:szCs w:val="20"/>
                <w:lang w:val="uk-UA"/>
              </w:rPr>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w:t>
            </w:r>
          </w:p>
          <w:p w14:paraId="7E18F537" w14:textId="77777777" w:rsidR="00813D9A" w:rsidRPr="00C96706" w:rsidRDefault="00813D9A" w:rsidP="00877181">
            <w:pPr>
              <w:numPr>
                <w:ilvl w:val="0"/>
                <w:numId w:val="27"/>
              </w:numPr>
              <w:tabs>
                <w:tab w:val="left" w:pos="168"/>
              </w:tabs>
              <w:autoSpaceDE w:val="0"/>
              <w:ind w:left="0" w:firstLine="0"/>
              <w:jc w:val="both"/>
              <w:rPr>
                <w:rFonts w:asciiTheme="minorHAnsi" w:hAnsiTheme="minorHAnsi" w:cstheme="minorHAnsi"/>
                <w:bCs/>
                <w:iCs/>
                <w:sz w:val="20"/>
                <w:szCs w:val="20"/>
                <w:lang w:val="uk-UA"/>
              </w:rPr>
            </w:pPr>
            <w:r w:rsidRPr="00C96706">
              <w:rPr>
                <w:rFonts w:asciiTheme="minorHAnsi" w:hAnsiTheme="minorHAnsi" w:cstheme="minorHAnsi"/>
                <w:bCs/>
                <w:iCs/>
                <w:sz w:val="20"/>
                <w:szCs w:val="20"/>
                <w:lang w:val="uk-UA"/>
              </w:rPr>
              <w:t xml:space="preserve">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Всі акціонери, що вказані у переліку акціонерів, які мають право на участь у загальних зборах, складеного у порядку встановленому законодавством про депозитарну систему, та які подали хоча б один бюлетень для </w:t>
            </w:r>
            <w:r w:rsidRPr="00C96706">
              <w:rPr>
                <w:rFonts w:asciiTheme="minorHAnsi" w:hAnsiTheme="minorHAnsi" w:cstheme="minorHAnsi"/>
                <w:bCs/>
                <w:iCs/>
                <w:sz w:val="20"/>
                <w:szCs w:val="20"/>
                <w:lang w:val="uk-UA"/>
              </w:rPr>
              <w:lastRenderedPageBreak/>
              <w:t>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зборах.</w:t>
            </w:r>
          </w:p>
          <w:p w14:paraId="1E8434D8" w14:textId="77777777" w:rsidR="00813D9A" w:rsidRPr="00C96706" w:rsidRDefault="00813D9A" w:rsidP="00877181">
            <w:pPr>
              <w:numPr>
                <w:ilvl w:val="0"/>
                <w:numId w:val="27"/>
              </w:numPr>
              <w:tabs>
                <w:tab w:val="left" w:pos="168"/>
              </w:tabs>
              <w:autoSpaceDE w:val="0"/>
              <w:ind w:left="0" w:firstLine="0"/>
              <w:jc w:val="both"/>
              <w:rPr>
                <w:rFonts w:asciiTheme="minorHAnsi" w:hAnsiTheme="minorHAnsi" w:cstheme="minorHAnsi"/>
                <w:bCs/>
                <w:iCs/>
                <w:sz w:val="20"/>
                <w:szCs w:val="20"/>
                <w:lang w:val="uk-UA"/>
              </w:rPr>
            </w:pPr>
            <w:r w:rsidRPr="00C96706">
              <w:rPr>
                <w:rFonts w:asciiTheme="minorHAnsi" w:hAnsiTheme="minorHAnsi" w:cstheme="minorHAnsi"/>
                <w:bCs/>
                <w:iCs/>
                <w:sz w:val="20"/>
                <w:szCs w:val="20"/>
                <w:lang w:val="uk-UA"/>
              </w:rPr>
              <w:t>Кожен акціонер – власник голосуючих акцій здійснює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w:t>
            </w:r>
          </w:p>
          <w:p w14:paraId="50EC11AB" w14:textId="77777777" w:rsidR="00813D9A" w:rsidRPr="00C96706" w:rsidRDefault="00813D9A" w:rsidP="00877181">
            <w:pPr>
              <w:numPr>
                <w:ilvl w:val="0"/>
                <w:numId w:val="27"/>
              </w:numPr>
              <w:tabs>
                <w:tab w:val="left" w:pos="168"/>
              </w:tabs>
              <w:autoSpaceDE w:val="0"/>
              <w:ind w:left="0" w:firstLine="0"/>
              <w:jc w:val="both"/>
              <w:rPr>
                <w:rFonts w:asciiTheme="minorHAnsi" w:hAnsiTheme="minorHAnsi" w:cstheme="minorHAnsi"/>
                <w:bCs/>
                <w:iCs/>
                <w:sz w:val="20"/>
                <w:szCs w:val="20"/>
                <w:lang w:val="uk-UA"/>
              </w:rPr>
            </w:pPr>
            <w:r w:rsidRPr="00C96706">
              <w:rPr>
                <w:rFonts w:asciiTheme="minorHAnsi" w:hAnsiTheme="minorHAnsi" w:cstheme="minorHAnsi"/>
                <w:bCs/>
                <w:iCs/>
                <w:sz w:val="20"/>
                <w:szCs w:val="20"/>
                <w:lang w:val="uk-UA"/>
              </w:rPr>
              <w:t xml:space="preserve">Датою початку голосування є 17 квітня 2023 року (дата розміщення бюлетеню на сайті). </w:t>
            </w:r>
          </w:p>
          <w:p w14:paraId="0B6EA6BD" w14:textId="77777777" w:rsidR="00813D9A" w:rsidRPr="00C96706" w:rsidRDefault="00813D9A" w:rsidP="00877181">
            <w:pPr>
              <w:numPr>
                <w:ilvl w:val="0"/>
                <w:numId w:val="27"/>
              </w:numPr>
              <w:tabs>
                <w:tab w:val="left" w:pos="168"/>
              </w:tabs>
              <w:autoSpaceDE w:val="0"/>
              <w:ind w:left="0" w:firstLine="0"/>
              <w:jc w:val="both"/>
              <w:rPr>
                <w:rFonts w:asciiTheme="minorHAnsi" w:hAnsiTheme="minorHAnsi" w:cstheme="minorHAnsi"/>
                <w:bCs/>
                <w:iCs/>
                <w:sz w:val="20"/>
                <w:szCs w:val="20"/>
                <w:lang w:val="uk-UA"/>
              </w:rPr>
            </w:pPr>
            <w:r w:rsidRPr="00C96706">
              <w:rPr>
                <w:rFonts w:asciiTheme="minorHAnsi" w:hAnsiTheme="minorHAnsi" w:cstheme="minorHAnsi"/>
                <w:bCs/>
                <w:iCs/>
                <w:sz w:val="20"/>
                <w:szCs w:val="20"/>
                <w:lang w:val="uk-UA"/>
              </w:rPr>
              <w:t>Датою закінчення голосування акціонерів є 28 квітня 2023 року.</w:t>
            </w:r>
          </w:p>
          <w:p w14:paraId="2EFF5D6E" w14:textId="77777777" w:rsidR="00813D9A" w:rsidRPr="00C96706" w:rsidRDefault="00813D9A" w:rsidP="00877181">
            <w:pPr>
              <w:numPr>
                <w:ilvl w:val="0"/>
                <w:numId w:val="27"/>
              </w:numPr>
              <w:tabs>
                <w:tab w:val="left" w:pos="168"/>
              </w:tabs>
              <w:autoSpaceDE w:val="0"/>
              <w:ind w:left="0" w:firstLine="0"/>
              <w:jc w:val="both"/>
              <w:rPr>
                <w:rFonts w:asciiTheme="minorHAnsi" w:hAnsiTheme="minorHAnsi" w:cstheme="minorHAnsi"/>
                <w:bCs/>
                <w:iCs/>
                <w:sz w:val="20"/>
                <w:szCs w:val="20"/>
                <w:lang w:val="uk-UA"/>
              </w:rPr>
            </w:pPr>
            <w:r w:rsidRPr="00C96706">
              <w:rPr>
                <w:rFonts w:asciiTheme="minorHAnsi" w:hAnsiTheme="minorHAnsi" w:cstheme="minorHAnsi"/>
                <w:bCs/>
                <w:iCs/>
                <w:sz w:val="20"/>
                <w:szCs w:val="20"/>
                <w:lang w:val="uk-UA"/>
              </w:rPr>
              <w:t xml:space="preserve">Протокол Загальних зборів підписують обрані наглядовою радою Товариства Головуючий (Голова) та Секретар Загальних зборів. </w:t>
            </w:r>
          </w:p>
          <w:p w14:paraId="15B0045A" w14:textId="77777777" w:rsidR="00813D9A" w:rsidRPr="00C96706" w:rsidRDefault="00813D9A" w:rsidP="00877181">
            <w:pPr>
              <w:numPr>
                <w:ilvl w:val="0"/>
                <w:numId w:val="27"/>
              </w:numPr>
              <w:tabs>
                <w:tab w:val="left" w:pos="168"/>
              </w:tabs>
              <w:autoSpaceDE w:val="0"/>
              <w:ind w:left="0" w:firstLine="0"/>
              <w:jc w:val="both"/>
              <w:rPr>
                <w:rFonts w:asciiTheme="minorHAnsi" w:hAnsiTheme="minorHAnsi" w:cstheme="minorHAnsi"/>
                <w:sz w:val="20"/>
                <w:szCs w:val="20"/>
                <w:lang w:val="uk-UA"/>
              </w:rPr>
            </w:pPr>
            <w:r w:rsidRPr="00C96706">
              <w:rPr>
                <w:rFonts w:asciiTheme="minorHAnsi" w:hAnsiTheme="minorHAnsi" w:cstheme="minorHAnsi"/>
                <w:bCs/>
                <w:iCs/>
                <w:sz w:val="20"/>
                <w:szCs w:val="20"/>
                <w:lang w:val="uk-UA"/>
              </w:rPr>
              <w:t>З усіх інших процедур та питань, які виникають під час проведення Загальних зборів Товариства, керуватися нормами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 березня 2023 року, з усіма змінами.</w:t>
            </w:r>
          </w:p>
        </w:tc>
      </w:tr>
      <w:tr w:rsidR="00813D9A" w:rsidRPr="00C96706" w14:paraId="35C6855E" w14:textId="77777777" w:rsidTr="00877181">
        <w:trPr>
          <w:trHeight w:val="42"/>
        </w:trPr>
        <w:tc>
          <w:tcPr>
            <w:tcW w:w="532" w:type="dxa"/>
          </w:tcPr>
          <w:p w14:paraId="50B5116D" w14:textId="77777777" w:rsidR="00813D9A" w:rsidRPr="00C96706" w:rsidRDefault="00813D9A" w:rsidP="00877181">
            <w:pPr>
              <w:pStyle w:val="a3"/>
              <w:numPr>
                <w:ilvl w:val="0"/>
                <w:numId w:val="3"/>
              </w:numPr>
              <w:autoSpaceDE w:val="0"/>
              <w:spacing w:before="0" w:line="240" w:lineRule="auto"/>
              <w:ind w:left="0" w:hanging="9"/>
              <w:contextualSpacing w:val="0"/>
              <w:rPr>
                <w:rFonts w:asciiTheme="minorHAnsi" w:hAnsiTheme="minorHAnsi" w:cstheme="minorHAnsi"/>
                <w:bCs/>
                <w:sz w:val="20"/>
                <w:szCs w:val="20"/>
                <w:lang w:val="uk-UA"/>
              </w:rPr>
            </w:pPr>
          </w:p>
        </w:tc>
        <w:tc>
          <w:tcPr>
            <w:tcW w:w="4288" w:type="dxa"/>
            <w:shd w:val="clear" w:color="auto" w:fill="auto"/>
          </w:tcPr>
          <w:p w14:paraId="4D6A6607" w14:textId="77777777" w:rsidR="00813D9A" w:rsidRPr="00C96706" w:rsidRDefault="00813D9A" w:rsidP="00877181">
            <w:pPr>
              <w:pStyle w:val="a3"/>
              <w:widowControl w:val="0"/>
              <w:shd w:val="clear" w:color="auto" w:fill="FFFFFF"/>
              <w:autoSpaceDE w:val="0"/>
              <w:autoSpaceDN w:val="0"/>
              <w:adjustRightInd w:val="0"/>
              <w:spacing w:before="0" w:line="240" w:lineRule="auto"/>
              <w:ind w:left="0" w:firstLine="0"/>
              <w:rPr>
                <w:rFonts w:asciiTheme="minorHAnsi" w:hAnsiTheme="minorHAnsi" w:cstheme="minorHAnsi"/>
                <w:bCs/>
                <w:sz w:val="20"/>
                <w:szCs w:val="20"/>
                <w:lang w:val="uk-UA"/>
              </w:rPr>
            </w:pPr>
            <w:r w:rsidRPr="00C96706">
              <w:rPr>
                <w:rFonts w:asciiTheme="minorHAnsi" w:hAnsiTheme="minorHAnsi" w:cstheme="minorHAnsi"/>
                <w:color w:val="000000"/>
                <w:sz w:val="20"/>
                <w:szCs w:val="20"/>
              </w:rPr>
              <w:t>Затвердження результатів фінансово-господарської діяльності Товариства за 2022 рік та затвердження порядку покриття збитків Товариства</w:t>
            </w:r>
          </w:p>
        </w:tc>
        <w:tc>
          <w:tcPr>
            <w:tcW w:w="5245" w:type="dxa"/>
            <w:shd w:val="clear" w:color="auto" w:fill="auto"/>
          </w:tcPr>
          <w:p w14:paraId="05D8F5CF" w14:textId="77777777" w:rsidR="00813D9A" w:rsidRPr="00C96706" w:rsidRDefault="00813D9A" w:rsidP="00877181">
            <w:pPr>
              <w:pStyle w:val="a3"/>
              <w:spacing w:before="0" w:line="240" w:lineRule="auto"/>
              <w:ind w:left="0" w:firstLine="3"/>
              <w:rPr>
                <w:rFonts w:asciiTheme="minorHAnsi" w:hAnsiTheme="minorHAnsi" w:cstheme="minorHAnsi"/>
                <w:sz w:val="20"/>
                <w:szCs w:val="20"/>
                <w:lang w:val="uk-UA" w:eastAsia="ru-RU"/>
              </w:rPr>
            </w:pPr>
            <w:r w:rsidRPr="00C96706">
              <w:rPr>
                <w:rFonts w:asciiTheme="minorHAnsi" w:hAnsiTheme="minorHAnsi" w:cstheme="minorHAnsi"/>
                <w:sz w:val="20"/>
                <w:szCs w:val="20"/>
                <w:lang w:eastAsia="ru-RU"/>
              </w:rPr>
              <w:t>1. Затвердити річний звіт Товариства за 2022 рік.</w:t>
            </w:r>
          </w:p>
          <w:p w14:paraId="6F5AC2D0" w14:textId="77777777" w:rsidR="00813D9A" w:rsidRPr="00C96706" w:rsidRDefault="00813D9A" w:rsidP="00877181">
            <w:pPr>
              <w:pStyle w:val="a3"/>
              <w:spacing w:before="0" w:line="240" w:lineRule="auto"/>
              <w:ind w:left="0" w:firstLine="3"/>
              <w:rPr>
                <w:rFonts w:asciiTheme="minorHAnsi" w:hAnsiTheme="minorHAnsi" w:cstheme="minorHAnsi"/>
                <w:sz w:val="20"/>
                <w:szCs w:val="20"/>
                <w:lang w:eastAsia="ru-RU"/>
              </w:rPr>
            </w:pPr>
            <w:r w:rsidRPr="00C96706">
              <w:rPr>
                <w:rFonts w:asciiTheme="minorHAnsi" w:hAnsiTheme="minorHAnsi" w:cstheme="minorHAnsi"/>
                <w:sz w:val="20"/>
                <w:szCs w:val="20"/>
                <w:lang w:eastAsia="ru-RU"/>
              </w:rPr>
              <w:t xml:space="preserve">2. Збиток, отриманий Товариством за результатами фінансово-господарської діяльності Товариства за 2022 рік, у розмірі 40564 тис. грн., покрити за рахунок нерозподілених прибутків </w:t>
            </w:r>
            <w:r w:rsidRPr="00C96706">
              <w:rPr>
                <w:rFonts w:asciiTheme="minorHAnsi" w:hAnsiTheme="minorHAnsi" w:cstheme="minorHAnsi"/>
                <w:sz w:val="20"/>
                <w:szCs w:val="20"/>
                <w:lang w:val="uk-UA" w:eastAsia="ru-RU"/>
              </w:rPr>
              <w:t xml:space="preserve">майбутніх </w:t>
            </w:r>
            <w:r w:rsidRPr="00C96706">
              <w:rPr>
                <w:rFonts w:asciiTheme="minorHAnsi" w:hAnsiTheme="minorHAnsi" w:cstheme="minorHAnsi"/>
                <w:sz w:val="20"/>
                <w:szCs w:val="20"/>
                <w:lang w:eastAsia="ru-RU"/>
              </w:rPr>
              <w:t>років в повному розмірі.</w:t>
            </w:r>
          </w:p>
          <w:p w14:paraId="07F0A3BF" w14:textId="77777777" w:rsidR="00813D9A" w:rsidRPr="00C96706" w:rsidRDefault="00813D9A" w:rsidP="00877181">
            <w:pPr>
              <w:pStyle w:val="a3"/>
              <w:tabs>
                <w:tab w:val="left" w:pos="175"/>
              </w:tabs>
              <w:spacing w:before="0" w:line="240" w:lineRule="auto"/>
              <w:ind w:left="0" w:firstLine="3"/>
              <w:rPr>
                <w:rFonts w:asciiTheme="minorHAnsi" w:eastAsia="Times New Roman" w:hAnsiTheme="minorHAnsi" w:cstheme="minorHAnsi"/>
                <w:bCs/>
                <w:iCs/>
                <w:sz w:val="20"/>
                <w:szCs w:val="20"/>
                <w:lang w:val="uk-UA" w:eastAsia="ru-RU"/>
              </w:rPr>
            </w:pPr>
          </w:p>
        </w:tc>
      </w:tr>
      <w:tr w:rsidR="00813D9A" w:rsidRPr="00C96706" w14:paraId="4CA63437" w14:textId="77777777" w:rsidTr="00877181">
        <w:tc>
          <w:tcPr>
            <w:tcW w:w="532" w:type="dxa"/>
          </w:tcPr>
          <w:p w14:paraId="1BF73CB8" w14:textId="77777777" w:rsidR="00813D9A" w:rsidRPr="00C96706" w:rsidRDefault="00813D9A" w:rsidP="00877181">
            <w:pPr>
              <w:pStyle w:val="a3"/>
              <w:numPr>
                <w:ilvl w:val="0"/>
                <w:numId w:val="3"/>
              </w:numPr>
              <w:autoSpaceDE w:val="0"/>
              <w:spacing w:before="0" w:line="240" w:lineRule="auto"/>
              <w:ind w:left="0" w:hanging="9"/>
              <w:contextualSpacing w:val="0"/>
              <w:rPr>
                <w:rFonts w:asciiTheme="minorHAnsi" w:eastAsia="Times New Roman" w:hAnsiTheme="minorHAnsi" w:cstheme="minorHAnsi"/>
                <w:bCs/>
                <w:iCs/>
                <w:sz w:val="20"/>
                <w:szCs w:val="20"/>
                <w:lang w:val="uk-UA" w:eastAsia="ru-RU"/>
              </w:rPr>
            </w:pPr>
          </w:p>
        </w:tc>
        <w:tc>
          <w:tcPr>
            <w:tcW w:w="4288" w:type="dxa"/>
            <w:shd w:val="clear" w:color="auto" w:fill="auto"/>
          </w:tcPr>
          <w:p w14:paraId="76E122F3" w14:textId="77777777" w:rsidR="00813D9A" w:rsidRPr="00C96706" w:rsidRDefault="00813D9A" w:rsidP="00877181">
            <w:pPr>
              <w:pStyle w:val="a3"/>
              <w:widowControl w:val="0"/>
              <w:shd w:val="clear" w:color="auto" w:fill="FFFFFF"/>
              <w:autoSpaceDE w:val="0"/>
              <w:autoSpaceDN w:val="0"/>
              <w:adjustRightInd w:val="0"/>
              <w:spacing w:before="0" w:line="240" w:lineRule="auto"/>
              <w:ind w:left="0" w:firstLine="0"/>
              <w:rPr>
                <w:rFonts w:asciiTheme="minorHAnsi" w:eastAsia="Times New Roman" w:hAnsiTheme="minorHAnsi" w:cstheme="minorHAnsi"/>
                <w:bCs/>
                <w:iCs/>
                <w:sz w:val="20"/>
                <w:szCs w:val="20"/>
                <w:lang w:val="uk-UA" w:eastAsia="ru-RU"/>
              </w:rPr>
            </w:pPr>
            <w:r w:rsidRPr="00C96706">
              <w:rPr>
                <w:rFonts w:asciiTheme="minorHAnsi" w:eastAsia="Times New Roman" w:hAnsiTheme="minorHAnsi" w:cstheme="minorHAnsi"/>
                <w:bCs/>
                <w:iCs/>
                <w:sz w:val="20"/>
                <w:szCs w:val="20"/>
                <w:lang w:val="uk-UA" w:eastAsia="ru-RU"/>
              </w:rPr>
              <w:t>Розгляд звіту наглядової ради та звіту виконавчого органу, прийняття рішення за результатами розгляду такого звіту.</w:t>
            </w:r>
          </w:p>
        </w:tc>
        <w:tc>
          <w:tcPr>
            <w:tcW w:w="5245" w:type="dxa"/>
            <w:shd w:val="clear" w:color="auto" w:fill="auto"/>
          </w:tcPr>
          <w:p w14:paraId="3606C8C0" w14:textId="77777777" w:rsidR="00813D9A" w:rsidRPr="00C96706" w:rsidRDefault="00813D9A" w:rsidP="00877181">
            <w:pPr>
              <w:pStyle w:val="a3"/>
              <w:numPr>
                <w:ilvl w:val="0"/>
                <w:numId w:val="4"/>
              </w:numPr>
              <w:tabs>
                <w:tab w:val="left" w:pos="175"/>
                <w:tab w:val="left" w:pos="317"/>
              </w:tabs>
              <w:spacing w:before="0" w:line="240" w:lineRule="auto"/>
              <w:ind w:left="0" w:firstLine="3"/>
              <w:rPr>
                <w:rFonts w:asciiTheme="minorHAnsi" w:eastAsia="Times New Roman" w:hAnsiTheme="minorHAnsi" w:cstheme="minorHAnsi"/>
                <w:bCs/>
                <w:iCs/>
                <w:sz w:val="20"/>
                <w:szCs w:val="20"/>
                <w:lang w:val="uk-UA" w:eastAsia="ru-RU"/>
              </w:rPr>
            </w:pPr>
            <w:r w:rsidRPr="00C96706">
              <w:rPr>
                <w:rFonts w:asciiTheme="minorHAnsi" w:eastAsia="Times New Roman" w:hAnsiTheme="minorHAnsi" w:cstheme="minorHAnsi"/>
                <w:bCs/>
                <w:iCs/>
                <w:sz w:val="20"/>
                <w:szCs w:val="20"/>
                <w:lang w:val="uk-UA" w:eastAsia="ru-RU"/>
              </w:rPr>
              <w:t>Прийняти до відома та затвердити звіт Наглядової ради Товариства про результати діяльності у 2022 році.</w:t>
            </w:r>
          </w:p>
          <w:p w14:paraId="3D504CFC" w14:textId="77777777" w:rsidR="00813D9A" w:rsidRPr="00C96706" w:rsidRDefault="00813D9A" w:rsidP="00877181">
            <w:pPr>
              <w:pStyle w:val="a3"/>
              <w:numPr>
                <w:ilvl w:val="0"/>
                <w:numId w:val="4"/>
              </w:numPr>
              <w:tabs>
                <w:tab w:val="left" w:pos="175"/>
                <w:tab w:val="left" w:pos="317"/>
              </w:tabs>
              <w:spacing w:before="0" w:line="240" w:lineRule="auto"/>
              <w:ind w:left="0" w:firstLine="3"/>
              <w:rPr>
                <w:rFonts w:asciiTheme="minorHAnsi" w:eastAsia="Times New Roman" w:hAnsiTheme="minorHAnsi" w:cstheme="minorHAnsi"/>
                <w:bCs/>
                <w:iCs/>
                <w:sz w:val="20"/>
                <w:szCs w:val="20"/>
                <w:lang w:val="uk-UA" w:eastAsia="ru-RU"/>
              </w:rPr>
            </w:pPr>
            <w:r w:rsidRPr="00C96706">
              <w:rPr>
                <w:rFonts w:asciiTheme="minorHAnsi" w:hAnsiTheme="minorHAnsi" w:cstheme="minorHAnsi"/>
                <w:bCs/>
                <w:iCs/>
                <w:sz w:val="20"/>
                <w:szCs w:val="20"/>
                <w:lang w:val="uk-UA"/>
              </w:rPr>
              <w:t xml:space="preserve">Прийняти до відома та затвердити звіт директора </w:t>
            </w:r>
            <w:r w:rsidRPr="00C96706">
              <w:rPr>
                <w:rFonts w:asciiTheme="minorHAnsi" w:hAnsiTheme="minorHAnsi" w:cstheme="minorHAnsi"/>
                <w:bCs/>
                <w:sz w:val="20"/>
                <w:szCs w:val="20"/>
                <w:lang w:val="uk-UA"/>
              </w:rPr>
              <w:t>Товариства</w:t>
            </w:r>
            <w:r w:rsidRPr="00C96706">
              <w:rPr>
                <w:rFonts w:asciiTheme="minorHAnsi" w:hAnsiTheme="minorHAnsi" w:cstheme="minorHAnsi"/>
                <w:bCs/>
                <w:iCs/>
                <w:sz w:val="20"/>
                <w:szCs w:val="20"/>
                <w:lang w:val="uk-UA"/>
              </w:rPr>
              <w:t xml:space="preserve"> про результати фінансово-господарської діяльності за 2022 рік.</w:t>
            </w:r>
          </w:p>
        </w:tc>
      </w:tr>
      <w:tr w:rsidR="00813D9A" w:rsidRPr="00C96706" w14:paraId="71A5F10F" w14:textId="77777777" w:rsidTr="00877181">
        <w:trPr>
          <w:trHeight w:val="729"/>
        </w:trPr>
        <w:tc>
          <w:tcPr>
            <w:tcW w:w="532" w:type="dxa"/>
          </w:tcPr>
          <w:p w14:paraId="1F2E0590" w14:textId="77777777" w:rsidR="00813D9A" w:rsidRPr="00C96706" w:rsidRDefault="00813D9A" w:rsidP="00877181">
            <w:pPr>
              <w:pStyle w:val="a3"/>
              <w:numPr>
                <w:ilvl w:val="0"/>
                <w:numId w:val="3"/>
              </w:numPr>
              <w:autoSpaceDE w:val="0"/>
              <w:spacing w:before="0" w:line="240" w:lineRule="auto"/>
              <w:ind w:left="0" w:hanging="9"/>
              <w:contextualSpacing w:val="0"/>
              <w:rPr>
                <w:rFonts w:asciiTheme="minorHAnsi" w:eastAsia="Times New Roman" w:hAnsiTheme="minorHAnsi" w:cstheme="minorHAnsi"/>
                <w:bCs/>
                <w:iCs/>
                <w:sz w:val="20"/>
                <w:szCs w:val="20"/>
                <w:lang w:val="uk-UA" w:eastAsia="ru-RU"/>
              </w:rPr>
            </w:pPr>
          </w:p>
        </w:tc>
        <w:tc>
          <w:tcPr>
            <w:tcW w:w="4288" w:type="dxa"/>
            <w:shd w:val="clear" w:color="auto" w:fill="auto"/>
          </w:tcPr>
          <w:p w14:paraId="43982826" w14:textId="77777777" w:rsidR="00813D9A" w:rsidRPr="00C96706" w:rsidRDefault="00813D9A" w:rsidP="00877181">
            <w:pPr>
              <w:pStyle w:val="a3"/>
              <w:widowControl w:val="0"/>
              <w:shd w:val="clear" w:color="auto" w:fill="FFFFFF"/>
              <w:autoSpaceDE w:val="0"/>
              <w:autoSpaceDN w:val="0"/>
              <w:adjustRightInd w:val="0"/>
              <w:spacing w:before="0" w:line="240" w:lineRule="auto"/>
              <w:ind w:left="0" w:firstLine="0"/>
              <w:rPr>
                <w:rFonts w:asciiTheme="minorHAnsi" w:eastAsia="Times New Roman" w:hAnsiTheme="minorHAnsi" w:cstheme="minorHAnsi"/>
                <w:bCs/>
                <w:iCs/>
                <w:sz w:val="20"/>
                <w:szCs w:val="20"/>
                <w:lang w:val="uk-UA" w:eastAsia="ru-RU"/>
              </w:rPr>
            </w:pPr>
            <w:r w:rsidRPr="00C96706">
              <w:rPr>
                <w:rFonts w:asciiTheme="minorHAnsi" w:eastAsia="Times New Roman" w:hAnsiTheme="minorHAnsi" w:cstheme="minorHAnsi"/>
                <w:bCs/>
                <w:iCs/>
                <w:sz w:val="20"/>
                <w:szCs w:val="20"/>
                <w:lang w:val="uk-UA" w:eastAsia="ru-RU"/>
              </w:rPr>
              <w:t>Розгляд висновків аудиторського звіту суб’єкта аудиторської діяльності та затвердження заходів за результатами його розгляду.</w:t>
            </w:r>
          </w:p>
        </w:tc>
        <w:tc>
          <w:tcPr>
            <w:tcW w:w="5245" w:type="dxa"/>
            <w:shd w:val="clear" w:color="auto" w:fill="auto"/>
          </w:tcPr>
          <w:p w14:paraId="3F49148B" w14:textId="77777777" w:rsidR="00813D9A" w:rsidRPr="00C96706" w:rsidRDefault="00813D9A" w:rsidP="00877181">
            <w:pPr>
              <w:tabs>
                <w:tab w:val="left" w:pos="175"/>
                <w:tab w:val="left" w:pos="317"/>
              </w:tabs>
              <w:jc w:val="both"/>
              <w:rPr>
                <w:rFonts w:asciiTheme="minorHAnsi" w:hAnsiTheme="minorHAnsi" w:cstheme="minorHAnsi"/>
                <w:bCs/>
                <w:iCs/>
                <w:sz w:val="20"/>
                <w:szCs w:val="20"/>
                <w:lang w:val="uk-UA"/>
              </w:rPr>
            </w:pPr>
            <w:r w:rsidRPr="00C96706">
              <w:rPr>
                <w:rFonts w:asciiTheme="minorHAnsi" w:hAnsiTheme="minorHAnsi" w:cstheme="minorHAnsi"/>
                <w:bCs/>
                <w:iCs/>
                <w:sz w:val="20"/>
                <w:szCs w:val="20"/>
                <w:lang w:val="uk-UA"/>
              </w:rPr>
              <w:t>Розгляд висновків аудиторського звіту суб’єкта аудиторської діяльності не здійснювати у зв’язку з тим, що аудит фінансово-господарської діяльності Товариства за результатами фінансового року не проводився станом на дату проведення цих Загальних зборів.</w:t>
            </w:r>
          </w:p>
        </w:tc>
      </w:tr>
      <w:tr w:rsidR="00813D9A" w:rsidRPr="00C96706" w14:paraId="30A7DD87" w14:textId="77777777" w:rsidTr="00877181">
        <w:tc>
          <w:tcPr>
            <w:tcW w:w="532" w:type="dxa"/>
          </w:tcPr>
          <w:p w14:paraId="061DC11E" w14:textId="77777777" w:rsidR="00813D9A" w:rsidRPr="00C96706" w:rsidRDefault="00813D9A" w:rsidP="00877181">
            <w:pPr>
              <w:pStyle w:val="a3"/>
              <w:numPr>
                <w:ilvl w:val="0"/>
                <w:numId w:val="3"/>
              </w:numPr>
              <w:autoSpaceDE w:val="0"/>
              <w:spacing w:before="0" w:line="240" w:lineRule="auto"/>
              <w:ind w:left="0" w:hanging="9"/>
              <w:contextualSpacing w:val="0"/>
              <w:rPr>
                <w:rFonts w:asciiTheme="minorHAnsi" w:eastAsia="Times New Roman" w:hAnsiTheme="minorHAnsi" w:cstheme="minorHAnsi"/>
                <w:bCs/>
                <w:iCs/>
                <w:sz w:val="20"/>
                <w:szCs w:val="20"/>
                <w:lang w:val="uk-UA" w:eastAsia="ru-RU"/>
              </w:rPr>
            </w:pPr>
          </w:p>
        </w:tc>
        <w:tc>
          <w:tcPr>
            <w:tcW w:w="4288" w:type="dxa"/>
            <w:shd w:val="clear" w:color="auto" w:fill="auto"/>
          </w:tcPr>
          <w:p w14:paraId="3E864855" w14:textId="77777777" w:rsidR="00813D9A" w:rsidRPr="00C96706" w:rsidRDefault="00813D9A" w:rsidP="00877181">
            <w:pPr>
              <w:pStyle w:val="a3"/>
              <w:widowControl w:val="0"/>
              <w:shd w:val="clear" w:color="auto" w:fill="FFFFFF"/>
              <w:autoSpaceDE w:val="0"/>
              <w:autoSpaceDN w:val="0"/>
              <w:adjustRightInd w:val="0"/>
              <w:spacing w:before="0" w:line="240" w:lineRule="auto"/>
              <w:ind w:left="0" w:firstLine="0"/>
              <w:rPr>
                <w:rFonts w:asciiTheme="minorHAnsi" w:eastAsia="Times New Roman" w:hAnsiTheme="minorHAnsi" w:cstheme="minorHAnsi"/>
                <w:bCs/>
                <w:iCs/>
                <w:sz w:val="20"/>
                <w:szCs w:val="20"/>
                <w:highlight w:val="yellow"/>
                <w:lang w:val="uk-UA" w:eastAsia="ru-RU"/>
              </w:rPr>
            </w:pPr>
            <w:r w:rsidRPr="00C96706">
              <w:rPr>
                <w:rFonts w:asciiTheme="minorHAnsi" w:eastAsia="Times New Roman" w:hAnsiTheme="minorHAnsi" w:cstheme="minorHAnsi"/>
                <w:bCs/>
                <w:iCs/>
                <w:sz w:val="20"/>
                <w:szCs w:val="20"/>
                <w:lang w:val="uk-UA" w:eastAsia="ru-RU"/>
              </w:rPr>
              <w:t>Попереднє надання згоди на вчинення Товариством значних правочинів.</w:t>
            </w:r>
          </w:p>
        </w:tc>
        <w:tc>
          <w:tcPr>
            <w:tcW w:w="5245" w:type="dxa"/>
            <w:shd w:val="clear" w:color="auto" w:fill="auto"/>
          </w:tcPr>
          <w:p w14:paraId="4091B3B4" w14:textId="77777777" w:rsidR="00813D9A" w:rsidRPr="00C96706" w:rsidRDefault="00813D9A" w:rsidP="00877181">
            <w:pPr>
              <w:pStyle w:val="a3"/>
              <w:tabs>
                <w:tab w:val="left" w:pos="434"/>
              </w:tabs>
              <w:spacing w:before="0" w:line="240" w:lineRule="auto"/>
              <w:ind w:left="0" w:firstLine="0"/>
              <w:rPr>
                <w:rFonts w:asciiTheme="minorHAnsi" w:eastAsia="Times New Roman" w:hAnsiTheme="minorHAnsi" w:cstheme="minorHAnsi"/>
                <w:bCs/>
                <w:iCs/>
                <w:sz w:val="20"/>
                <w:szCs w:val="20"/>
                <w:lang w:val="uk-UA" w:eastAsia="ru-RU"/>
              </w:rPr>
            </w:pPr>
            <w:r w:rsidRPr="00C96706">
              <w:rPr>
                <w:rFonts w:asciiTheme="minorHAnsi" w:eastAsia="Times New Roman" w:hAnsiTheme="minorHAnsi" w:cstheme="minorHAnsi"/>
                <w:bCs/>
                <w:iCs/>
                <w:sz w:val="20"/>
                <w:szCs w:val="20"/>
                <w:lang w:val="uk-UA" w:eastAsia="ru-RU"/>
              </w:rPr>
              <w:t>Попередньо надати згоду на вчинення значних правочинів, які можуть вчинятися Товариством у строк до 27 квітня 2024 року (включно), за умови попереднього погодження таких правочинів Наглядовою радою Товариства, граничною сукупною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tc>
      </w:tr>
      <w:tr w:rsidR="00813D9A" w:rsidRPr="00C96706" w14:paraId="59BF4EF4" w14:textId="77777777" w:rsidTr="00877181">
        <w:tc>
          <w:tcPr>
            <w:tcW w:w="532" w:type="dxa"/>
          </w:tcPr>
          <w:p w14:paraId="32EA556B" w14:textId="77777777" w:rsidR="00813D9A" w:rsidRPr="00C96706" w:rsidRDefault="00813D9A" w:rsidP="00877181">
            <w:pPr>
              <w:pStyle w:val="a3"/>
              <w:numPr>
                <w:ilvl w:val="0"/>
                <w:numId w:val="3"/>
              </w:numPr>
              <w:autoSpaceDE w:val="0"/>
              <w:spacing w:before="0" w:line="240" w:lineRule="auto"/>
              <w:ind w:left="0" w:hanging="9"/>
              <w:contextualSpacing w:val="0"/>
              <w:rPr>
                <w:rFonts w:asciiTheme="minorHAnsi" w:eastAsia="Times New Roman" w:hAnsiTheme="minorHAnsi" w:cstheme="minorHAnsi"/>
                <w:bCs/>
                <w:iCs/>
                <w:sz w:val="20"/>
                <w:szCs w:val="20"/>
                <w:lang w:val="uk-UA" w:eastAsia="ru-RU"/>
              </w:rPr>
            </w:pPr>
          </w:p>
        </w:tc>
        <w:tc>
          <w:tcPr>
            <w:tcW w:w="4288" w:type="dxa"/>
          </w:tcPr>
          <w:p w14:paraId="62DBA763" w14:textId="77777777" w:rsidR="00813D9A" w:rsidRPr="00C96706" w:rsidRDefault="00813D9A" w:rsidP="00877181">
            <w:pPr>
              <w:pStyle w:val="a3"/>
              <w:widowControl w:val="0"/>
              <w:shd w:val="clear" w:color="auto" w:fill="FFFFFF"/>
              <w:autoSpaceDE w:val="0"/>
              <w:autoSpaceDN w:val="0"/>
              <w:adjustRightInd w:val="0"/>
              <w:spacing w:before="0" w:line="240" w:lineRule="auto"/>
              <w:ind w:left="0" w:firstLine="0"/>
              <w:rPr>
                <w:rFonts w:asciiTheme="minorHAnsi" w:eastAsia="Times New Roman" w:hAnsiTheme="minorHAnsi" w:cstheme="minorHAnsi"/>
                <w:bCs/>
                <w:iCs/>
                <w:sz w:val="20"/>
                <w:szCs w:val="20"/>
                <w:lang w:val="uk-UA" w:eastAsia="ru-RU"/>
              </w:rPr>
            </w:pPr>
            <w:r w:rsidRPr="00C96706">
              <w:rPr>
                <w:rFonts w:asciiTheme="minorHAnsi" w:eastAsia="Times New Roman" w:hAnsiTheme="minorHAnsi" w:cstheme="minorHAnsi"/>
                <w:bCs/>
                <w:iCs/>
                <w:sz w:val="20"/>
                <w:szCs w:val="20"/>
                <w:lang w:val="uk-UA" w:eastAsia="ru-RU"/>
              </w:rPr>
              <w:t>Внесення змін до статуту Товариства та затвердження нової редакції статуту Товариства</w:t>
            </w:r>
          </w:p>
        </w:tc>
        <w:tc>
          <w:tcPr>
            <w:tcW w:w="5245" w:type="dxa"/>
          </w:tcPr>
          <w:p w14:paraId="1FB15FAD" w14:textId="77777777" w:rsidR="00813D9A" w:rsidRPr="00C96706" w:rsidRDefault="00813D9A" w:rsidP="00877181">
            <w:pPr>
              <w:pStyle w:val="a3"/>
              <w:numPr>
                <w:ilvl w:val="0"/>
                <w:numId w:val="30"/>
              </w:numPr>
              <w:tabs>
                <w:tab w:val="left" w:pos="280"/>
              </w:tabs>
              <w:spacing w:line="240" w:lineRule="auto"/>
              <w:ind w:left="0" w:hanging="3"/>
              <w:rPr>
                <w:rFonts w:asciiTheme="minorHAnsi" w:hAnsiTheme="minorHAnsi" w:cstheme="minorHAnsi"/>
                <w:bCs/>
                <w:iCs/>
                <w:sz w:val="20"/>
                <w:szCs w:val="20"/>
                <w:lang w:val="uk-UA"/>
              </w:rPr>
            </w:pPr>
            <w:r w:rsidRPr="00C96706">
              <w:rPr>
                <w:rFonts w:asciiTheme="minorHAnsi" w:hAnsiTheme="minorHAnsi" w:cstheme="minorHAnsi"/>
                <w:bCs/>
                <w:iCs/>
                <w:sz w:val="20"/>
                <w:szCs w:val="20"/>
                <w:lang w:val="uk-UA"/>
              </w:rPr>
              <w:t xml:space="preserve">Внести зміни до статуту Товариства у зв’язку з його приведенням у відповідність із Законом України «Про акціонерні товариства». Статут Товариства затвердити в новій редакції. </w:t>
            </w:r>
          </w:p>
          <w:p w14:paraId="72B03A19" w14:textId="77777777" w:rsidR="00813D9A" w:rsidRPr="00C96706" w:rsidRDefault="00813D9A" w:rsidP="00877181">
            <w:pPr>
              <w:jc w:val="both"/>
              <w:rPr>
                <w:rFonts w:asciiTheme="minorHAnsi" w:hAnsiTheme="minorHAnsi" w:cstheme="minorHAnsi"/>
                <w:bCs/>
                <w:iCs/>
                <w:sz w:val="20"/>
                <w:szCs w:val="20"/>
                <w:lang w:val="uk-UA"/>
              </w:rPr>
            </w:pPr>
            <w:r w:rsidRPr="00C96706">
              <w:rPr>
                <w:rFonts w:asciiTheme="minorHAnsi" w:hAnsiTheme="minorHAnsi" w:cstheme="minorHAnsi"/>
                <w:bCs/>
                <w:iCs/>
                <w:sz w:val="20"/>
                <w:szCs w:val="20"/>
                <w:lang w:val="uk-UA"/>
              </w:rPr>
              <w:t xml:space="preserve">2. Уповноважити Головуючого (Голову) Загальних зборів </w:t>
            </w:r>
            <w:r w:rsidRPr="00C96706">
              <w:rPr>
                <w:rFonts w:asciiTheme="minorHAnsi" w:hAnsiTheme="minorHAnsi" w:cstheme="minorHAnsi"/>
                <w:bCs/>
                <w:sz w:val="20"/>
                <w:szCs w:val="20"/>
                <w:lang w:val="uk-UA"/>
              </w:rPr>
              <w:t>Дяченко Любов Олександрівну</w:t>
            </w:r>
            <w:r w:rsidRPr="00C96706">
              <w:rPr>
                <w:rFonts w:asciiTheme="minorHAnsi" w:hAnsiTheme="minorHAnsi" w:cstheme="minorHAnsi"/>
                <w:bCs/>
                <w:iCs/>
                <w:sz w:val="20"/>
                <w:szCs w:val="20"/>
                <w:lang w:val="uk-UA"/>
              </w:rPr>
              <w:t xml:space="preserve"> та Секретаря Загальних зборів</w:t>
            </w:r>
            <w:r w:rsidRPr="00C96706">
              <w:rPr>
                <w:rFonts w:asciiTheme="minorHAnsi" w:hAnsiTheme="minorHAnsi" w:cstheme="minorHAnsi"/>
                <w:bCs/>
                <w:iCs/>
                <w:sz w:val="20"/>
                <w:szCs w:val="20"/>
              </w:rPr>
              <w:t xml:space="preserve"> Романцову  Аллу Володимирівну</w:t>
            </w:r>
            <w:r w:rsidRPr="00C96706">
              <w:rPr>
                <w:rFonts w:asciiTheme="minorHAnsi" w:hAnsiTheme="minorHAnsi" w:cstheme="minorHAnsi"/>
                <w:bCs/>
                <w:iCs/>
                <w:sz w:val="20"/>
                <w:szCs w:val="20"/>
                <w:lang w:val="uk-UA"/>
              </w:rPr>
              <w:t xml:space="preserve"> підписати статут Товариства в новій редакції.</w:t>
            </w:r>
          </w:p>
          <w:p w14:paraId="6DB1D182" w14:textId="77777777" w:rsidR="00813D9A" w:rsidRPr="00C96706" w:rsidRDefault="00813D9A" w:rsidP="00877181">
            <w:pPr>
              <w:pStyle w:val="a3"/>
              <w:spacing w:before="0" w:line="240" w:lineRule="auto"/>
              <w:ind w:left="0" w:firstLine="0"/>
              <w:rPr>
                <w:rFonts w:asciiTheme="minorHAnsi" w:hAnsiTheme="minorHAnsi" w:cstheme="minorHAnsi"/>
                <w:sz w:val="20"/>
                <w:szCs w:val="20"/>
                <w:lang w:val="uk-UA"/>
              </w:rPr>
            </w:pPr>
            <w:r w:rsidRPr="00C96706">
              <w:rPr>
                <w:rFonts w:asciiTheme="minorHAnsi" w:hAnsiTheme="minorHAnsi" w:cstheme="minorHAnsi"/>
                <w:bCs/>
                <w:iCs/>
                <w:sz w:val="20"/>
                <w:szCs w:val="20"/>
                <w:lang w:val="uk-UA"/>
              </w:rPr>
              <w:t xml:space="preserve">3. Доручити директору Товариства здійснити всі необхідні дії для забезпечення проведення державної реєстрації </w:t>
            </w:r>
            <w:r w:rsidRPr="00C96706">
              <w:rPr>
                <w:rFonts w:asciiTheme="minorHAnsi" w:hAnsiTheme="minorHAnsi" w:cstheme="minorHAnsi"/>
                <w:bCs/>
                <w:iCs/>
                <w:sz w:val="20"/>
                <w:szCs w:val="20"/>
                <w:lang w:val="uk-UA"/>
              </w:rPr>
              <w:lastRenderedPageBreak/>
              <w:t>змін до установчих документів відповідно до вимог чинного законодавства, з правом видачі довіреності.</w:t>
            </w:r>
          </w:p>
        </w:tc>
      </w:tr>
      <w:tr w:rsidR="00813D9A" w:rsidRPr="00C96706" w14:paraId="4BD46605" w14:textId="77777777" w:rsidTr="00877181">
        <w:tc>
          <w:tcPr>
            <w:tcW w:w="532" w:type="dxa"/>
          </w:tcPr>
          <w:p w14:paraId="1B44C1AE" w14:textId="77777777" w:rsidR="00813D9A" w:rsidRPr="00C96706" w:rsidRDefault="00813D9A" w:rsidP="00877181">
            <w:pPr>
              <w:pStyle w:val="a3"/>
              <w:numPr>
                <w:ilvl w:val="0"/>
                <w:numId w:val="3"/>
              </w:numPr>
              <w:autoSpaceDE w:val="0"/>
              <w:spacing w:before="0" w:line="240" w:lineRule="auto"/>
              <w:ind w:left="0" w:hanging="9"/>
              <w:contextualSpacing w:val="0"/>
              <w:rPr>
                <w:rFonts w:asciiTheme="minorHAnsi" w:eastAsia="Times New Roman" w:hAnsiTheme="minorHAnsi" w:cstheme="minorHAnsi"/>
                <w:bCs/>
                <w:iCs/>
                <w:sz w:val="20"/>
                <w:szCs w:val="20"/>
                <w:lang w:val="uk-UA" w:eastAsia="ru-RU"/>
              </w:rPr>
            </w:pPr>
          </w:p>
        </w:tc>
        <w:tc>
          <w:tcPr>
            <w:tcW w:w="4288" w:type="dxa"/>
          </w:tcPr>
          <w:p w14:paraId="37C6FE49" w14:textId="77777777" w:rsidR="00813D9A" w:rsidRPr="00C96706" w:rsidRDefault="00813D9A" w:rsidP="00877181">
            <w:pPr>
              <w:pStyle w:val="a3"/>
              <w:widowControl w:val="0"/>
              <w:shd w:val="clear" w:color="auto" w:fill="FFFFFF"/>
              <w:autoSpaceDE w:val="0"/>
              <w:autoSpaceDN w:val="0"/>
              <w:adjustRightInd w:val="0"/>
              <w:spacing w:before="0" w:line="240" w:lineRule="auto"/>
              <w:ind w:left="0" w:firstLine="0"/>
              <w:rPr>
                <w:rFonts w:asciiTheme="minorHAnsi" w:eastAsia="Times New Roman" w:hAnsiTheme="minorHAnsi" w:cstheme="minorHAnsi"/>
                <w:bCs/>
                <w:iCs/>
                <w:sz w:val="20"/>
                <w:szCs w:val="20"/>
                <w:lang w:val="uk-UA" w:eastAsia="ru-RU"/>
              </w:rPr>
            </w:pPr>
            <w:r w:rsidRPr="00C96706">
              <w:rPr>
                <w:rFonts w:asciiTheme="minorHAnsi" w:eastAsia="Times New Roman" w:hAnsiTheme="minorHAnsi" w:cstheme="minorHAnsi"/>
                <w:bCs/>
                <w:iCs/>
                <w:sz w:val="20"/>
                <w:szCs w:val="20"/>
                <w:lang w:val="uk-UA" w:eastAsia="ru-RU"/>
              </w:rPr>
              <w:t>Затвердження положення про наглядову раду Товариства</w:t>
            </w:r>
          </w:p>
        </w:tc>
        <w:tc>
          <w:tcPr>
            <w:tcW w:w="5245" w:type="dxa"/>
          </w:tcPr>
          <w:p w14:paraId="68161AB2" w14:textId="77777777" w:rsidR="00813D9A" w:rsidRPr="00C96706" w:rsidRDefault="00813D9A" w:rsidP="00877181">
            <w:pPr>
              <w:pStyle w:val="a3"/>
              <w:numPr>
                <w:ilvl w:val="0"/>
                <w:numId w:val="29"/>
              </w:numPr>
              <w:tabs>
                <w:tab w:val="left" w:pos="268"/>
              </w:tabs>
              <w:spacing w:line="240" w:lineRule="auto"/>
              <w:ind w:left="-3" w:firstLine="0"/>
              <w:rPr>
                <w:rFonts w:asciiTheme="minorHAnsi" w:hAnsiTheme="minorHAnsi" w:cstheme="minorHAnsi"/>
                <w:bCs/>
                <w:iCs/>
                <w:sz w:val="20"/>
                <w:szCs w:val="20"/>
                <w:lang w:val="uk-UA"/>
              </w:rPr>
            </w:pPr>
            <w:r w:rsidRPr="00C96706">
              <w:rPr>
                <w:rFonts w:asciiTheme="minorHAnsi" w:hAnsiTheme="minorHAnsi" w:cstheme="minorHAnsi"/>
                <w:bCs/>
                <w:iCs/>
                <w:sz w:val="20"/>
                <w:szCs w:val="20"/>
                <w:lang w:val="uk-UA"/>
              </w:rPr>
              <w:t>Затвердити положення про наглядову раду Товариства.</w:t>
            </w:r>
          </w:p>
          <w:p w14:paraId="330B193F" w14:textId="77777777" w:rsidR="00813D9A" w:rsidRPr="00C96706" w:rsidRDefault="00813D9A" w:rsidP="00877181">
            <w:pPr>
              <w:pStyle w:val="a3"/>
              <w:spacing w:before="0" w:line="240" w:lineRule="auto"/>
              <w:ind w:left="0" w:firstLine="0"/>
              <w:rPr>
                <w:rFonts w:asciiTheme="minorHAnsi" w:hAnsiTheme="minorHAnsi" w:cstheme="minorHAnsi"/>
                <w:sz w:val="20"/>
                <w:szCs w:val="20"/>
                <w:lang w:val="uk-UA"/>
              </w:rPr>
            </w:pPr>
            <w:r w:rsidRPr="00C96706">
              <w:rPr>
                <w:rFonts w:asciiTheme="minorHAnsi" w:hAnsiTheme="minorHAnsi" w:cstheme="minorHAnsi"/>
                <w:bCs/>
                <w:iCs/>
                <w:sz w:val="20"/>
                <w:szCs w:val="20"/>
                <w:lang w:val="uk-UA"/>
              </w:rPr>
              <w:t xml:space="preserve">2. Уповноважити Головуючого (Голову) Загальних зборів </w:t>
            </w:r>
            <w:r w:rsidRPr="00C96706">
              <w:rPr>
                <w:rFonts w:asciiTheme="minorHAnsi" w:hAnsiTheme="minorHAnsi" w:cstheme="minorHAnsi"/>
                <w:bCs/>
                <w:sz w:val="20"/>
                <w:szCs w:val="20"/>
                <w:lang w:val="uk-UA"/>
              </w:rPr>
              <w:t>Дяченко Любов Олександрівну</w:t>
            </w:r>
            <w:r w:rsidRPr="00C96706">
              <w:rPr>
                <w:rFonts w:asciiTheme="minorHAnsi" w:hAnsiTheme="minorHAnsi" w:cstheme="minorHAnsi"/>
                <w:bCs/>
                <w:iCs/>
                <w:sz w:val="20"/>
                <w:szCs w:val="20"/>
                <w:lang w:val="uk-UA"/>
              </w:rPr>
              <w:t xml:space="preserve"> та Секретаря Загальних зборів </w:t>
            </w:r>
            <w:r w:rsidRPr="00C96706">
              <w:rPr>
                <w:rFonts w:asciiTheme="minorHAnsi" w:eastAsia="Times New Roman" w:hAnsiTheme="minorHAnsi" w:cstheme="minorHAnsi"/>
                <w:bCs/>
                <w:iCs/>
                <w:sz w:val="20"/>
                <w:szCs w:val="20"/>
                <w:lang w:eastAsia="ru-RU"/>
              </w:rPr>
              <w:t>Романцову  Аллу Володимирівну</w:t>
            </w:r>
            <w:r w:rsidRPr="00C96706">
              <w:rPr>
                <w:rFonts w:asciiTheme="minorHAnsi" w:eastAsia="Times New Roman" w:hAnsiTheme="minorHAnsi" w:cstheme="minorHAnsi"/>
                <w:bCs/>
                <w:iCs/>
                <w:sz w:val="20"/>
                <w:szCs w:val="20"/>
                <w:lang w:val="uk-UA" w:eastAsia="ru-RU"/>
              </w:rPr>
              <w:t xml:space="preserve"> </w:t>
            </w:r>
            <w:r w:rsidRPr="00C96706">
              <w:rPr>
                <w:rFonts w:asciiTheme="minorHAnsi" w:hAnsiTheme="minorHAnsi" w:cstheme="minorHAnsi"/>
                <w:bCs/>
                <w:iCs/>
                <w:sz w:val="20"/>
                <w:szCs w:val="20"/>
                <w:lang w:val="uk-UA"/>
              </w:rPr>
              <w:t>підписати положення про наглядову раду Товариства.</w:t>
            </w:r>
          </w:p>
        </w:tc>
      </w:tr>
    </w:tbl>
    <w:p w14:paraId="1F6BA754" w14:textId="77777777" w:rsidR="00AB1710" w:rsidRPr="00C96706" w:rsidRDefault="00AB1710" w:rsidP="00AB1710">
      <w:pPr>
        <w:ind w:right="-142" w:firstLine="567"/>
        <w:jc w:val="both"/>
        <w:rPr>
          <w:rFonts w:asciiTheme="minorHAnsi" w:hAnsiTheme="minorHAnsi" w:cstheme="minorHAnsi"/>
          <w:bCs/>
          <w:sz w:val="20"/>
          <w:szCs w:val="20"/>
        </w:rPr>
      </w:pPr>
      <w:r w:rsidRPr="00C96706">
        <w:rPr>
          <w:rFonts w:asciiTheme="minorHAnsi" w:hAnsiTheme="minorHAnsi" w:cstheme="minorHAnsi"/>
          <w:sz w:val="20"/>
          <w:szCs w:val="20"/>
        </w:rPr>
        <w:t>Даний проєкт порядку денного Загальних зборів вважати затвердженим порядком денним дистанційних річних Загальних зборів Товариства, які відбудуться 28 квітня 2023 року, у разі відсутності пропозицій до нього від акціонерів.</w:t>
      </w:r>
    </w:p>
    <w:p w14:paraId="106B58D7" w14:textId="77777777" w:rsidR="004D30C7" w:rsidRPr="00C96706" w:rsidRDefault="004D30C7" w:rsidP="004D30C7">
      <w:pPr>
        <w:ind w:right="-142" w:firstLine="567"/>
        <w:jc w:val="both"/>
        <w:rPr>
          <w:rFonts w:asciiTheme="minorHAnsi" w:hAnsiTheme="minorHAnsi" w:cstheme="minorHAnsi"/>
          <w:sz w:val="20"/>
          <w:szCs w:val="20"/>
        </w:rPr>
      </w:pPr>
      <w:r w:rsidRPr="00C96706">
        <w:rPr>
          <w:rFonts w:asciiTheme="minorHAnsi" w:hAnsiTheme="minorHAnsi" w:cstheme="minorHAnsi"/>
          <w:sz w:val="20"/>
          <w:szCs w:val="20"/>
        </w:rPr>
        <w:t>Наявний взаємозв’язок:</w:t>
      </w:r>
    </w:p>
    <w:p w14:paraId="37416370" w14:textId="1C145F2D" w:rsidR="00966A8E" w:rsidRPr="00C96706" w:rsidRDefault="00966A8E" w:rsidP="00966A8E">
      <w:pPr>
        <w:ind w:firstLine="567"/>
        <w:jc w:val="both"/>
        <w:rPr>
          <w:rFonts w:asciiTheme="minorHAnsi" w:eastAsia="Calibri" w:hAnsiTheme="minorHAnsi" w:cstheme="minorHAnsi"/>
          <w:bCs/>
          <w:sz w:val="20"/>
          <w:szCs w:val="20"/>
          <w:lang w:val="uk-UA" w:eastAsia="en-US"/>
        </w:rPr>
      </w:pPr>
      <w:bookmarkStart w:id="1" w:name="_Hlk129080775"/>
      <w:r w:rsidRPr="00C96706">
        <w:rPr>
          <w:rFonts w:asciiTheme="minorHAnsi" w:eastAsia="Calibri" w:hAnsiTheme="minorHAnsi" w:cstheme="minorHAnsi"/>
          <w:bCs/>
          <w:sz w:val="20"/>
          <w:szCs w:val="20"/>
          <w:lang w:val="uk-UA" w:eastAsia="en-US"/>
        </w:rPr>
        <w:t>1) між питанням №1 та питаннями №2-7, включеними до порядку денного Загальних зборів, а саме: у разі неприйняття рішення щодо питання №1 неможливо здійснювати підрахунок голосів та приймати рішення з питань №2</w:t>
      </w:r>
      <w:bookmarkEnd w:id="1"/>
      <w:r w:rsidR="00E8413E" w:rsidRPr="00C96706">
        <w:rPr>
          <w:rFonts w:asciiTheme="minorHAnsi" w:eastAsia="Calibri" w:hAnsiTheme="minorHAnsi" w:cstheme="minorHAnsi"/>
          <w:bCs/>
          <w:sz w:val="20"/>
          <w:szCs w:val="20"/>
          <w:lang w:val="uk-UA" w:eastAsia="en-US"/>
        </w:rPr>
        <w:t>-7</w:t>
      </w:r>
      <w:r w:rsidRPr="00C96706">
        <w:rPr>
          <w:rFonts w:asciiTheme="minorHAnsi" w:eastAsia="Calibri" w:hAnsiTheme="minorHAnsi" w:cstheme="minorHAnsi"/>
          <w:bCs/>
          <w:sz w:val="20"/>
          <w:szCs w:val="20"/>
          <w:lang w:val="uk-UA" w:eastAsia="en-US"/>
        </w:rPr>
        <w:t>.</w:t>
      </w:r>
    </w:p>
    <w:p w14:paraId="62909135" w14:textId="77777777" w:rsidR="00966A8E" w:rsidRPr="00C96706" w:rsidRDefault="00966A8E" w:rsidP="00966A8E">
      <w:pPr>
        <w:ind w:firstLine="567"/>
        <w:jc w:val="both"/>
        <w:rPr>
          <w:rFonts w:asciiTheme="minorHAnsi" w:eastAsia="Calibri" w:hAnsiTheme="minorHAnsi" w:cstheme="minorHAnsi"/>
          <w:bCs/>
          <w:sz w:val="20"/>
          <w:szCs w:val="20"/>
          <w:lang w:val="uk-UA" w:eastAsia="en-US"/>
        </w:rPr>
      </w:pPr>
      <w:r w:rsidRPr="00C96706">
        <w:rPr>
          <w:rFonts w:asciiTheme="minorHAnsi" w:eastAsia="Calibri" w:hAnsiTheme="minorHAnsi" w:cstheme="minorHAnsi"/>
          <w:bCs/>
          <w:sz w:val="20"/>
          <w:szCs w:val="20"/>
          <w:lang w:val="uk-UA" w:eastAsia="en-US"/>
        </w:rPr>
        <w:t>2) між питанням №6 та питанням №7, включеними до порядку денного Загальних зборів, а саме: у разі неприйняття рішення щодо питання №6 неможливо здійснювати підрахунок голосів та приймати рішення з питання №7.</w:t>
      </w:r>
    </w:p>
    <w:p w14:paraId="544FD43B" w14:textId="77777777" w:rsidR="00AB1710" w:rsidRPr="00B01B86" w:rsidRDefault="00AB1710" w:rsidP="00AB1710">
      <w:pPr>
        <w:pStyle w:val="a3"/>
        <w:widowControl w:val="0"/>
        <w:shd w:val="clear" w:color="auto" w:fill="FFFFFF"/>
        <w:autoSpaceDE w:val="0"/>
        <w:ind w:firstLine="0"/>
        <w:rPr>
          <w:rFonts w:asciiTheme="minorHAnsi" w:hAnsiTheme="minorHAnsi" w:cstheme="minorHAnsi"/>
          <w:b/>
          <w:bCs/>
          <w:sz w:val="18"/>
          <w:szCs w:val="18"/>
        </w:rPr>
      </w:pPr>
      <w:r w:rsidRPr="00B01B86">
        <w:rPr>
          <w:rFonts w:asciiTheme="minorHAnsi" w:hAnsiTheme="minorHAnsi" w:cstheme="minorHAnsi"/>
          <w:b/>
          <w:bCs/>
          <w:sz w:val="18"/>
          <w:szCs w:val="18"/>
        </w:rPr>
        <w:t>Основні показники фінансово-господарської діяльності Товариства (тис. грн.)</w:t>
      </w:r>
    </w:p>
    <w:tbl>
      <w:tblPr>
        <w:tblW w:w="10060" w:type="dxa"/>
        <w:tblInd w:w="-5" w:type="dxa"/>
        <w:tblCellMar>
          <w:left w:w="0" w:type="dxa"/>
          <w:right w:w="0" w:type="dxa"/>
        </w:tblCellMar>
        <w:tblLook w:val="04A0" w:firstRow="1" w:lastRow="0" w:firstColumn="1" w:lastColumn="0" w:noHBand="0" w:noVBand="1"/>
      </w:tblPr>
      <w:tblGrid>
        <w:gridCol w:w="5466"/>
        <w:gridCol w:w="2238"/>
        <w:gridCol w:w="2356"/>
      </w:tblGrid>
      <w:tr w:rsidR="00652B07" w14:paraId="324E6475" w14:textId="77777777" w:rsidTr="00652B07">
        <w:tc>
          <w:tcPr>
            <w:tcW w:w="54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BDF9BF" w14:textId="77777777" w:rsidR="00652B07" w:rsidRDefault="00652B07">
            <w:pPr>
              <w:jc w:val="center"/>
              <w:rPr>
                <w:rFonts w:ascii="PragmaticaCTT" w:hAnsi="PragmaticaCTT"/>
                <w:b/>
                <w:bCs/>
                <w:sz w:val="16"/>
                <w:szCs w:val="16"/>
                <w:lang w:val="uk-UA" w:eastAsia="ar-SA"/>
              </w:rPr>
            </w:pPr>
            <w:r>
              <w:rPr>
                <w:rFonts w:ascii="PragmaticaCTT" w:hAnsi="PragmaticaCTT"/>
                <w:b/>
                <w:bCs/>
                <w:sz w:val="16"/>
                <w:szCs w:val="16"/>
              </w:rPr>
              <w:t>Найменування показника</w:t>
            </w:r>
          </w:p>
        </w:tc>
        <w:tc>
          <w:tcPr>
            <w:tcW w:w="45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22D4E6" w14:textId="77777777" w:rsidR="00652B07" w:rsidRDefault="00652B07">
            <w:pPr>
              <w:jc w:val="center"/>
              <w:rPr>
                <w:rFonts w:ascii="PragmaticaCTT" w:hAnsi="PragmaticaCTT"/>
                <w:b/>
                <w:bCs/>
                <w:sz w:val="16"/>
                <w:szCs w:val="16"/>
                <w:lang w:eastAsia="en-US"/>
              </w:rPr>
            </w:pPr>
            <w:r>
              <w:rPr>
                <w:rFonts w:ascii="PragmaticaCTT" w:hAnsi="PragmaticaCTT"/>
                <w:b/>
                <w:bCs/>
                <w:sz w:val="16"/>
                <w:szCs w:val="16"/>
              </w:rPr>
              <w:t>періоди</w:t>
            </w:r>
          </w:p>
        </w:tc>
      </w:tr>
      <w:tr w:rsidR="00652B07" w14:paraId="420CC266" w14:textId="77777777" w:rsidTr="00652B07">
        <w:trPr>
          <w:trHeight w:val="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4709B5F" w14:textId="77777777" w:rsidR="00652B07" w:rsidRDefault="00652B07">
            <w:pPr>
              <w:rPr>
                <w:rFonts w:ascii="PragmaticaCTT" w:eastAsiaTheme="minorHAnsi" w:hAnsi="PragmaticaCTT" w:cs="Calibri"/>
                <w:b/>
                <w:bCs/>
                <w:sz w:val="16"/>
                <w:szCs w:val="16"/>
                <w:lang w:eastAsia="ar-SA"/>
              </w:rPr>
            </w:pP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6F054E32" w14:textId="77777777" w:rsidR="00652B07" w:rsidRDefault="00652B07">
            <w:pPr>
              <w:jc w:val="center"/>
              <w:rPr>
                <w:rFonts w:ascii="PragmaticaCTT" w:hAnsi="PragmaticaCTT"/>
                <w:b/>
                <w:bCs/>
                <w:sz w:val="16"/>
                <w:szCs w:val="16"/>
              </w:rPr>
            </w:pPr>
            <w:r>
              <w:rPr>
                <w:rFonts w:ascii="PragmaticaCTT" w:hAnsi="PragmaticaCTT"/>
                <w:b/>
                <w:bCs/>
                <w:sz w:val="16"/>
                <w:szCs w:val="16"/>
              </w:rPr>
              <w:t>попередній (2021р.)</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3995C754" w14:textId="77777777" w:rsidR="00652B07" w:rsidRDefault="00652B07">
            <w:pPr>
              <w:jc w:val="center"/>
              <w:rPr>
                <w:rFonts w:ascii="PragmaticaCTT" w:hAnsi="PragmaticaCTT"/>
                <w:b/>
                <w:bCs/>
                <w:sz w:val="16"/>
                <w:szCs w:val="16"/>
              </w:rPr>
            </w:pPr>
            <w:proofErr w:type="gramStart"/>
            <w:r>
              <w:rPr>
                <w:rFonts w:ascii="PragmaticaCTT" w:hAnsi="PragmaticaCTT"/>
                <w:b/>
                <w:bCs/>
                <w:sz w:val="16"/>
                <w:szCs w:val="16"/>
              </w:rPr>
              <w:t>звітний  (</w:t>
            </w:r>
            <w:proofErr w:type="gramEnd"/>
            <w:r>
              <w:rPr>
                <w:rFonts w:ascii="PragmaticaCTT" w:hAnsi="PragmaticaCTT"/>
                <w:b/>
                <w:bCs/>
                <w:sz w:val="16"/>
                <w:szCs w:val="16"/>
              </w:rPr>
              <w:t>2022р.)</w:t>
            </w:r>
          </w:p>
        </w:tc>
      </w:tr>
      <w:tr w:rsidR="00652B07" w14:paraId="3C0CD58C" w14:textId="77777777" w:rsidTr="00652B07">
        <w:tc>
          <w:tcPr>
            <w:tcW w:w="5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A9792" w14:textId="77777777" w:rsidR="00652B07" w:rsidRDefault="00652B07">
            <w:pPr>
              <w:rPr>
                <w:rFonts w:ascii="PragmaticaCTT" w:hAnsi="PragmaticaCTT"/>
                <w:sz w:val="16"/>
                <w:szCs w:val="16"/>
              </w:rPr>
            </w:pPr>
            <w:r>
              <w:rPr>
                <w:rFonts w:ascii="PragmaticaCTT" w:hAnsi="PragmaticaCTT"/>
                <w:sz w:val="16"/>
                <w:szCs w:val="16"/>
              </w:rPr>
              <w:t>Усього активів</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25E5B80C" w14:textId="77777777" w:rsidR="00652B07" w:rsidRDefault="00652B07">
            <w:pPr>
              <w:rPr>
                <w:rFonts w:ascii="PragmaticaCTT" w:hAnsi="PragmaticaCTT"/>
                <w:sz w:val="16"/>
                <w:szCs w:val="16"/>
              </w:rPr>
            </w:pPr>
            <w:r>
              <w:rPr>
                <w:rFonts w:ascii="PragmaticaCTT" w:hAnsi="PragmaticaCTT"/>
                <w:sz w:val="16"/>
                <w:szCs w:val="16"/>
              </w:rPr>
              <w:t>680409</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78D26F82" w14:textId="77777777" w:rsidR="00652B07" w:rsidRDefault="00652B07">
            <w:pPr>
              <w:rPr>
                <w:rFonts w:ascii="PragmaticaCTT" w:hAnsi="PragmaticaCTT"/>
                <w:sz w:val="16"/>
                <w:szCs w:val="16"/>
              </w:rPr>
            </w:pPr>
            <w:r>
              <w:rPr>
                <w:rFonts w:ascii="PragmaticaCTT" w:hAnsi="PragmaticaCTT"/>
                <w:sz w:val="16"/>
                <w:szCs w:val="16"/>
              </w:rPr>
              <w:t>762985</w:t>
            </w:r>
          </w:p>
        </w:tc>
      </w:tr>
      <w:tr w:rsidR="00652B07" w14:paraId="1EDFA4F7" w14:textId="77777777" w:rsidTr="00652B07">
        <w:tc>
          <w:tcPr>
            <w:tcW w:w="5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9377F" w14:textId="77777777" w:rsidR="00652B07" w:rsidRDefault="00652B07">
            <w:pPr>
              <w:rPr>
                <w:rFonts w:ascii="PragmaticaCTT" w:hAnsi="PragmaticaCTT"/>
                <w:sz w:val="16"/>
                <w:szCs w:val="16"/>
              </w:rPr>
            </w:pPr>
            <w:r>
              <w:rPr>
                <w:rFonts w:ascii="PragmaticaCTT" w:hAnsi="PragmaticaCTT"/>
                <w:sz w:val="16"/>
                <w:szCs w:val="16"/>
              </w:rPr>
              <w:t>Основні засоби</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0682E299" w14:textId="77777777" w:rsidR="00652B07" w:rsidRDefault="00652B07">
            <w:pPr>
              <w:rPr>
                <w:rFonts w:ascii="PragmaticaCTT" w:hAnsi="PragmaticaCTT"/>
                <w:sz w:val="16"/>
                <w:szCs w:val="16"/>
              </w:rPr>
            </w:pPr>
            <w:r>
              <w:rPr>
                <w:rFonts w:ascii="PragmaticaCTT" w:hAnsi="PragmaticaCTT"/>
                <w:sz w:val="16"/>
                <w:szCs w:val="16"/>
              </w:rPr>
              <w:t>556087</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663BCACA" w14:textId="77777777" w:rsidR="00652B07" w:rsidRDefault="00652B07">
            <w:pPr>
              <w:rPr>
                <w:rFonts w:ascii="PragmaticaCTT" w:hAnsi="PragmaticaCTT"/>
                <w:sz w:val="16"/>
                <w:szCs w:val="16"/>
              </w:rPr>
            </w:pPr>
            <w:r>
              <w:rPr>
                <w:rFonts w:ascii="PragmaticaCTT" w:hAnsi="PragmaticaCTT"/>
                <w:sz w:val="16"/>
                <w:szCs w:val="16"/>
              </w:rPr>
              <w:t>657413</w:t>
            </w:r>
          </w:p>
        </w:tc>
      </w:tr>
      <w:tr w:rsidR="00652B07" w14:paraId="371C083F" w14:textId="77777777" w:rsidTr="00652B07">
        <w:tc>
          <w:tcPr>
            <w:tcW w:w="5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85BB2" w14:textId="77777777" w:rsidR="00652B07" w:rsidRDefault="00652B07">
            <w:pPr>
              <w:rPr>
                <w:rFonts w:ascii="PragmaticaCTT" w:hAnsi="PragmaticaCTT"/>
                <w:sz w:val="16"/>
                <w:szCs w:val="16"/>
              </w:rPr>
            </w:pPr>
            <w:r>
              <w:rPr>
                <w:rFonts w:ascii="PragmaticaCTT" w:hAnsi="PragmaticaCTT"/>
                <w:sz w:val="16"/>
                <w:szCs w:val="16"/>
              </w:rPr>
              <w:t>Запаси</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1572657A" w14:textId="77777777" w:rsidR="00652B07" w:rsidRDefault="00652B07">
            <w:pPr>
              <w:rPr>
                <w:rFonts w:ascii="PragmaticaCTT" w:hAnsi="PragmaticaCTT"/>
                <w:sz w:val="16"/>
                <w:szCs w:val="16"/>
              </w:rPr>
            </w:pPr>
            <w:r>
              <w:rPr>
                <w:rFonts w:ascii="PragmaticaCTT" w:hAnsi="PragmaticaCTT"/>
                <w:sz w:val="16"/>
                <w:szCs w:val="16"/>
              </w:rPr>
              <w:t>15559</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60ABBA6E" w14:textId="77777777" w:rsidR="00652B07" w:rsidRDefault="00652B07">
            <w:pPr>
              <w:rPr>
                <w:rFonts w:ascii="PragmaticaCTT" w:hAnsi="PragmaticaCTT"/>
                <w:sz w:val="16"/>
                <w:szCs w:val="16"/>
              </w:rPr>
            </w:pPr>
            <w:r>
              <w:rPr>
                <w:rFonts w:ascii="PragmaticaCTT" w:hAnsi="PragmaticaCTT"/>
                <w:sz w:val="16"/>
                <w:szCs w:val="16"/>
              </w:rPr>
              <w:t>16707</w:t>
            </w:r>
          </w:p>
        </w:tc>
      </w:tr>
      <w:tr w:rsidR="00652B07" w14:paraId="268C4ED7" w14:textId="77777777" w:rsidTr="00652B07">
        <w:tc>
          <w:tcPr>
            <w:tcW w:w="5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51D25" w14:textId="77777777" w:rsidR="00652B07" w:rsidRDefault="00652B07">
            <w:pPr>
              <w:rPr>
                <w:rFonts w:ascii="PragmaticaCTT" w:hAnsi="PragmaticaCTT"/>
                <w:sz w:val="16"/>
                <w:szCs w:val="16"/>
              </w:rPr>
            </w:pPr>
            <w:r>
              <w:rPr>
                <w:rFonts w:ascii="PragmaticaCTT" w:hAnsi="PragmaticaCTT"/>
                <w:sz w:val="16"/>
                <w:szCs w:val="16"/>
              </w:rPr>
              <w:t>Сумарна дебіторська заборгованість</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2CEC007D" w14:textId="77777777" w:rsidR="00652B07" w:rsidRDefault="00652B07">
            <w:pPr>
              <w:rPr>
                <w:rFonts w:ascii="PragmaticaCTT" w:hAnsi="PragmaticaCTT"/>
                <w:sz w:val="16"/>
                <w:szCs w:val="16"/>
              </w:rPr>
            </w:pPr>
            <w:r>
              <w:rPr>
                <w:rFonts w:ascii="PragmaticaCTT" w:hAnsi="PragmaticaCTT"/>
                <w:sz w:val="16"/>
                <w:szCs w:val="16"/>
              </w:rPr>
              <w:t>76092</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74DB9266" w14:textId="77777777" w:rsidR="00652B07" w:rsidRDefault="00652B07">
            <w:pPr>
              <w:rPr>
                <w:rFonts w:ascii="PragmaticaCTT" w:hAnsi="PragmaticaCTT"/>
                <w:sz w:val="16"/>
                <w:szCs w:val="16"/>
              </w:rPr>
            </w:pPr>
            <w:r>
              <w:rPr>
                <w:rFonts w:ascii="PragmaticaCTT" w:hAnsi="PragmaticaCTT"/>
                <w:sz w:val="16"/>
                <w:szCs w:val="16"/>
              </w:rPr>
              <w:t>58572</w:t>
            </w:r>
          </w:p>
        </w:tc>
      </w:tr>
      <w:tr w:rsidR="00652B07" w14:paraId="4097F28D" w14:textId="77777777" w:rsidTr="00652B07">
        <w:tc>
          <w:tcPr>
            <w:tcW w:w="5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94447" w14:textId="77777777" w:rsidR="00652B07" w:rsidRDefault="00652B07">
            <w:pPr>
              <w:rPr>
                <w:rFonts w:ascii="PragmaticaCTT" w:hAnsi="PragmaticaCTT"/>
                <w:sz w:val="16"/>
                <w:szCs w:val="16"/>
              </w:rPr>
            </w:pPr>
            <w:r>
              <w:rPr>
                <w:rFonts w:ascii="PragmaticaCTT" w:hAnsi="PragmaticaCTT"/>
                <w:sz w:val="16"/>
                <w:szCs w:val="16"/>
              </w:rPr>
              <w:t>Гроші та їх еквіваленти</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317D3E25" w14:textId="77777777" w:rsidR="00652B07" w:rsidRDefault="00652B07">
            <w:pPr>
              <w:rPr>
                <w:rFonts w:ascii="PragmaticaCTT" w:hAnsi="PragmaticaCTT"/>
                <w:sz w:val="16"/>
                <w:szCs w:val="16"/>
              </w:rPr>
            </w:pPr>
            <w:r>
              <w:rPr>
                <w:rFonts w:ascii="PragmaticaCTT" w:hAnsi="PragmaticaCTT"/>
                <w:sz w:val="16"/>
                <w:szCs w:val="16"/>
              </w:rPr>
              <w:t>39</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2CC5F014" w14:textId="77777777" w:rsidR="00652B07" w:rsidRDefault="00652B07">
            <w:pPr>
              <w:rPr>
                <w:rFonts w:ascii="PragmaticaCTT" w:hAnsi="PragmaticaCTT"/>
                <w:sz w:val="16"/>
                <w:szCs w:val="16"/>
              </w:rPr>
            </w:pPr>
            <w:r>
              <w:rPr>
                <w:rFonts w:ascii="PragmaticaCTT" w:hAnsi="PragmaticaCTT"/>
                <w:sz w:val="16"/>
                <w:szCs w:val="16"/>
              </w:rPr>
              <w:t>34</w:t>
            </w:r>
          </w:p>
        </w:tc>
      </w:tr>
      <w:tr w:rsidR="00652B07" w14:paraId="75E060BF" w14:textId="77777777" w:rsidTr="00652B07">
        <w:tc>
          <w:tcPr>
            <w:tcW w:w="5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0E969" w14:textId="77777777" w:rsidR="00652B07" w:rsidRDefault="00652B07">
            <w:pPr>
              <w:rPr>
                <w:rFonts w:ascii="PragmaticaCTT" w:hAnsi="PragmaticaCTT"/>
                <w:sz w:val="16"/>
                <w:szCs w:val="16"/>
              </w:rPr>
            </w:pPr>
            <w:r>
              <w:rPr>
                <w:rFonts w:ascii="PragmaticaCTT" w:hAnsi="PragmaticaCTT"/>
                <w:sz w:val="16"/>
                <w:szCs w:val="16"/>
              </w:rPr>
              <w:t>Нерозподілений прибуток (непокритий збиток)</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754720FB" w14:textId="77777777" w:rsidR="00652B07" w:rsidRDefault="00652B07">
            <w:pPr>
              <w:rPr>
                <w:rFonts w:ascii="PragmaticaCTT" w:hAnsi="PragmaticaCTT"/>
                <w:sz w:val="16"/>
                <w:szCs w:val="16"/>
              </w:rPr>
            </w:pPr>
            <w:r>
              <w:rPr>
                <w:rFonts w:ascii="PragmaticaCTT" w:hAnsi="PragmaticaCTT"/>
                <w:sz w:val="16"/>
                <w:szCs w:val="16"/>
              </w:rPr>
              <w:t>-4003</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44C93418" w14:textId="77777777" w:rsidR="00652B07" w:rsidRDefault="00652B07">
            <w:pPr>
              <w:rPr>
                <w:rFonts w:ascii="PragmaticaCTT" w:hAnsi="PragmaticaCTT"/>
                <w:sz w:val="16"/>
                <w:szCs w:val="16"/>
              </w:rPr>
            </w:pPr>
            <w:r>
              <w:rPr>
                <w:rFonts w:ascii="PragmaticaCTT" w:hAnsi="PragmaticaCTT"/>
                <w:sz w:val="16"/>
                <w:szCs w:val="16"/>
              </w:rPr>
              <w:t>-44567</w:t>
            </w:r>
          </w:p>
        </w:tc>
      </w:tr>
      <w:tr w:rsidR="00652B07" w14:paraId="02ADC090" w14:textId="77777777" w:rsidTr="00652B07">
        <w:tc>
          <w:tcPr>
            <w:tcW w:w="5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C6C09" w14:textId="77777777" w:rsidR="00652B07" w:rsidRDefault="00652B07">
            <w:pPr>
              <w:rPr>
                <w:rFonts w:ascii="PragmaticaCTT" w:hAnsi="PragmaticaCTT"/>
                <w:sz w:val="16"/>
                <w:szCs w:val="16"/>
              </w:rPr>
            </w:pPr>
            <w:r>
              <w:rPr>
                <w:rFonts w:ascii="PragmaticaCTT" w:hAnsi="PragmaticaCTT"/>
                <w:sz w:val="16"/>
                <w:szCs w:val="16"/>
              </w:rPr>
              <w:t>Власний капітал</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77F9576E" w14:textId="77777777" w:rsidR="00652B07" w:rsidRDefault="00652B07">
            <w:pPr>
              <w:rPr>
                <w:rFonts w:ascii="PragmaticaCTT" w:hAnsi="PragmaticaCTT"/>
                <w:sz w:val="16"/>
                <w:szCs w:val="16"/>
              </w:rPr>
            </w:pPr>
            <w:r>
              <w:rPr>
                <w:rFonts w:ascii="PragmaticaCTT" w:hAnsi="PragmaticaCTT"/>
                <w:sz w:val="16"/>
                <w:szCs w:val="16"/>
              </w:rPr>
              <w:t>149368</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339BFFB6" w14:textId="77777777" w:rsidR="00652B07" w:rsidRDefault="00652B07">
            <w:pPr>
              <w:rPr>
                <w:rFonts w:ascii="PragmaticaCTT" w:hAnsi="PragmaticaCTT"/>
                <w:sz w:val="16"/>
                <w:szCs w:val="16"/>
              </w:rPr>
            </w:pPr>
            <w:r>
              <w:rPr>
                <w:rFonts w:ascii="PragmaticaCTT" w:hAnsi="PragmaticaCTT"/>
                <w:sz w:val="16"/>
                <w:szCs w:val="16"/>
              </w:rPr>
              <w:t>108804</w:t>
            </w:r>
          </w:p>
        </w:tc>
      </w:tr>
      <w:tr w:rsidR="00652B07" w14:paraId="3A189835" w14:textId="77777777" w:rsidTr="00652B07">
        <w:tc>
          <w:tcPr>
            <w:tcW w:w="5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106D0" w14:textId="77777777" w:rsidR="00652B07" w:rsidRDefault="00652B07">
            <w:pPr>
              <w:rPr>
                <w:rFonts w:ascii="PragmaticaCTT" w:hAnsi="PragmaticaCTT"/>
                <w:sz w:val="16"/>
                <w:szCs w:val="16"/>
              </w:rPr>
            </w:pPr>
            <w:r>
              <w:rPr>
                <w:rFonts w:ascii="PragmaticaCTT" w:hAnsi="PragmaticaCTT"/>
                <w:sz w:val="16"/>
                <w:szCs w:val="16"/>
              </w:rPr>
              <w:t>Статутний капітал</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2E2F43BD" w14:textId="77777777" w:rsidR="00652B07" w:rsidRDefault="00652B07">
            <w:pPr>
              <w:rPr>
                <w:rFonts w:ascii="PragmaticaCTT" w:hAnsi="PragmaticaCTT"/>
                <w:sz w:val="16"/>
                <w:szCs w:val="16"/>
              </w:rPr>
            </w:pPr>
            <w:r>
              <w:rPr>
                <w:rFonts w:ascii="PragmaticaCTT" w:hAnsi="PragmaticaCTT"/>
                <w:sz w:val="16"/>
                <w:szCs w:val="16"/>
              </w:rPr>
              <w:t>8542</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664682E6" w14:textId="77777777" w:rsidR="00652B07" w:rsidRDefault="00652B07">
            <w:pPr>
              <w:rPr>
                <w:rFonts w:ascii="PragmaticaCTT" w:hAnsi="PragmaticaCTT"/>
                <w:sz w:val="16"/>
                <w:szCs w:val="16"/>
              </w:rPr>
            </w:pPr>
            <w:r>
              <w:rPr>
                <w:rFonts w:ascii="PragmaticaCTT" w:hAnsi="PragmaticaCTT"/>
                <w:sz w:val="16"/>
                <w:szCs w:val="16"/>
              </w:rPr>
              <w:t>8542</w:t>
            </w:r>
          </w:p>
        </w:tc>
      </w:tr>
      <w:tr w:rsidR="00652B07" w14:paraId="73039B40" w14:textId="77777777" w:rsidTr="00652B07">
        <w:trPr>
          <w:trHeight w:val="69"/>
        </w:trPr>
        <w:tc>
          <w:tcPr>
            <w:tcW w:w="5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3FD3F" w14:textId="77777777" w:rsidR="00652B07" w:rsidRDefault="00652B07">
            <w:pPr>
              <w:rPr>
                <w:rFonts w:ascii="PragmaticaCTT" w:hAnsi="PragmaticaCTT"/>
                <w:sz w:val="16"/>
                <w:szCs w:val="16"/>
              </w:rPr>
            </w:pPr>
            <w:r>
              <w:rPr>
                <w:rFonts w:ascii="PragmaticaCTT" w:hAnsi="PragmaticaCTT"/>
                <w:sz w:val="16"/>
                <w:szCs w:val="16"/>
              </w:rPr>
              <w:t>Довгострокові зобов'язання і забезпечення</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34674B7B" w14:textId="77777777" w:rsidR="00652B07" w:rsidRDefault="00652B07">
            <w:pPr>
              <w:rPr>
                <w:rFonts w:ascii="PragmaticaCTT" w:hAnsi="PragmaticaCTT"/>
                <w:sz w:val="16"/>
                <w:szCs w:val="16"/>
              </w:rPr>
            </w:pPr>
            <w:r>
              <w:rPr>
                <w:rFonts w:ascii="PragmaticaCTT" w:hAnsi="PragmaticaCTT"/>
                <w:sz w:val="16"/>
                <w:szCs w:val="16"/>
              </w:rPr>
              <w:t>223543</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79C76F3E" w14:textId="77777777" w:rsidR="00652B07" w:rsidRDefault="00652B07">
            <w:pPr>
              <w:rPr>
                <w:rFonts w:ascii="PragmaticaCTT" w:hAnsi="PragmaticaCTT"/>
                <w:sz w:val="16"/>
                <w:szCs w:val="16"/>
              </w:rPr>
            </w:pPr>
            <w:r>
              <w:rPr>
                <w:rFonts w:ascii="PragmaticaCTT" w:hAnsi="PragmaticaCTT"/>
                <w:sz w:val="16"/>
                <w:szCs w:val="16"/>
              </w:rPr>
              <w:t>288862</w:t>
            </w:r>
          </w:p>
        </w:tc>
      </w:tr>
      <w:tr w:rsidR="00652B07" w14:paraId="1924108B" w14:textId="77777777" w:rsidTr="00652B07">
        <w:tc>
          <w:tcPr>
            <w:tcW w:w="5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7DEA8" w14:textId="77777777" w:rsidR="00652B07" w:rsidRDefault="00652B07">
            <w:pPr>
              <w:rPr>
                <w:rFonts w:ascii="PragmaticaCTT" w:hAnsi="PragmaticaCTT"/>
                <w:sz w:val="16"/>
                <w:szCs w:val="16"/>
              </w:rPr>
            </w:pPr>
            <w:r>
              <w:rPr>
                <w:rFonts w:ascii="PragmaticaCTT" w:hAnsi="PragmaticaCTT"/>
                <w:sz w:val="16"/>
                <w:szCs w:val="16"/>
              </w:rPr>
              <w:t>Поточні зобов'язання і забезпечення</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67D5CF56" w14:textId="77777777" w:rsidR="00652B07" w:rsidRDefault="00652B07">
            <w:pPr>
              <w:rPr>
                <w:rFonts w:ascii="PragmaticaCTT" w:hAnsi="PragmaticaCTT"/>
                <w:sz w:val="16"/>
                <w:szCs w:val="16"/>
              </w:rPr>
            </w:pPr>
            <w:r>
              <w:rPr>
                <w:rFonts w:ascii="PragmaticaCTT" w:hAnsi="PragmaticaCTT"/>
                <w:sz w:val="16"/>
                <w:szCs w:val="16"/>
              </w:rPr>
              <w:t>307498</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107FFD46" w14:textId="77777777" w:rsidR="00652B07" w:rsidRDefault="00652B07">
            <w:pPr>
              <w:rPr>
                <w:rFonts w:ascii="PragmaticaCTT" w:hAnsi="PragmaticaCTT"/>
                <w:sz w:val="16"/>
                <w:szCs w:val="16"/>
              </w:rPr>
            </w:pPr>
            <w:r>
              <w:rPr>
                <w:rFonts w:ascii="PragmaticaCTT" w:hAnsi="PragmaticaCTT"/>
                <w:sz w:val="16"/>
                <w:szCs w:val="16"/>
              </w:rPr>
              <w:t>365319</w:t>
            </w:r>
          </w:p>
        </w:tc>
      </w:tr>
      <w:tr w:rsidR="00652B07" w14:paraId="61B0A3FA" w14:textId="77777777" w:rsidTr="00652B07">
        <w:tc>
          <w:tcPr>
            <w:tcW w:w="5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B5B1F" w14:textId="77777777" w:rsidR="00652B07" w:rsidRDefault="00652B07">
            <w:pPr>
              <w:rPr>
                <w:rFonts w:ascii="PragmaticaCTT" w:hAnsi="PragmaticaCTT"/>
                <w:sz w:val="16"/>
                <w:szCs w:val="16"/>
              </w:rPr>
            </w:pPr>
            <w:r>
              <w:rPr>
                <w:rFonts w:ascii="PragmaticaCTT" w:hAnsi="PragmaticaCTT"/>
                <w:sz w:val="16"/>
                <w:szCs w:val="16"/>
              </w:rPr>
              <w:t>Чистий фінансовий результат: прибуток (збиток)</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3E0377B3" w14:textId="77777777" w:rsidR="00652B07" w:rsidRDefault="00652B07">
            <w:pPr>
              <w:rPr>
                <w:rFonts w:ascii="PragmaticaCTT" w:hAnsi="PragmaticaCTT"/>
                <w:sz w:val="16"/>
                <w:szCs w:val="16"/>
              </w:rPr>
            </w:pPr>
            <w:r>
              <w:rPr>
                <w:rFonts w:ascii="PragmaticaCTT" w:hAnsi="PragmaticaCTT"/>
                <w:sz w:val="16"/>
                <w:szCs w:val="16"/>
              </w:rPr>
              <w:t>-4452</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2613D3CA" w14:textId="77777777" w:rsidR="00652B07" w:rsidRDefault="00652B07">
            <w:pPr>
              <w:rPr>
                <w:rFonts w:ascii="PragmaticaCTT" w:hAnsi="PragmaticaCTT"/>
                <w:sz w:val="16"/>
                <w:szCs w:val="16"/>
              </w:rPr>
            </w:pPr>
            <w:r>
              <w:rPr>
                <w:rFonts w:ascii="PragmaticaCTT" w:hAnsi="PragmaticaCTT"/>
                <w:sz w:val="16"/>
                <w:szCs w:val="16"/>
              </w:rPr>
              <w:t>-40564</w:t>
            </w:r>
          </w:p>
        </w:tc>
      </w:tr>
      <w:tr w:rsidR="00652B07" w14:paraId="67E69A9A" w14:textId="77777777" w:rsidTr="00652B07">
        <w:tc>
          <w:tcPr>
            <w:tcW w:w="5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FA57B" w14:textId="77777777" w:rsidR="00652B07" w:rsidRDefault="00652B07">
            <w:pPr>
              <w:rPr>
                <w:rFonts w:ascii="PragmaticaCTT" w:hAnsi="PragmaticaCTT"/>
                <w:sz w:val="16"/>
                <w:szCs w:val="16"/>
              </w:rPr>
            </w:pPr>
            <w:r>
              <w:rPr>
                <w:rFonts w:ascii="PragmaticaCTT" w:hAnsi="PragmaticaCTT"/>
                <w:sz w:val="16"/>
                <w:szCs w:val="16"/>
              </w:rPr>
              <w:t>Середньорічна кількість акцій (шт.)</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31CC3C99" w14:textId="77777777" w:rsidR="00652B07" w:rsidRDefault="00652B07">
            <w:pPr>
              <w:rPr>
                <w:rFonts w:ascii="PragmaticaCTT" w:hAnsi="PragmaticaCTT"/>
                <w:sz w:val="16"/>
                <w:szCs w:val="16"/>
              </w:rPr>
            </w:pPr>
            <w:r>
              <w:rPr>
                <w:rFonts w:ascii="PragmaticaCTT" w:hAnsi="PragmaticaCTT"/>
                <w:color w:val="000000"/>
                <w:sz w:val="16"/>
                <w:szCs w:val="16"/>
              </w:rPr>
              <w:t>1 533 508</w:t>
            </w:r>
            <w:r>
              <w:rPr>
                <w:rFonts w:ascii="PragmaticaCTT" w:hAnsi="PragmaticaCTT"/>
                <w:sz w:val="16"/>
                <w:szCs w:val="16"/>
              </w:rPr>
              <w:t xml:space="preserve"> </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033D760E" w14:textId="77777777" w:rsidR="00652B07" w:rsidRDefault="00652B07">
            <w:pPr>
              <w:rPr>
                <w:rFonts w:ascii="PragmaticaCTT" w:hAnsi="PragmaticaCTT"/>
                <w:sz w:val="16"/>
                <w:szCs w:val="16"/>
              </w:rPr>
            </w:pPr>
            <w:r>
              <w:rPr>
                <w:rFonts w:ascii="PragmaticaCTT" w:hAnsi="PragmaticaCTT"/>
                <w:sz w:val="16"/>
                <w:szCs w:val="16"/>
              </w:rPr>
              <w:t>1533508</w:t>
            </w:r>
          </w:p>
        </w:tc>
      </w:tr>
      <w:tr w:rsidR="00652B07" w14:paraId="16E3491A" w14:textId="77777777" w:rsidTr="00652B07">
        <w:tc>
          <w:tcPr>
            <w:tcW w:w="5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5E389" w14:textId="77777777" w:rsidR="00652B07" w:rsidRDefault="00652B07">
            <w:pPr>
              <w:rPr>
                <w:rFonts w:ascii="PragmaticaCTT" w:hAnsi="PragmaticaCTT"/>
                <w:sz w:val="16"/>
                <w:szCs w:val="16"/>
              </w:rPr>
            </w:pPr>
            <w:r>
              <w:rPr>
                <w:rFonts w:ascii="PragmaticaCTT" w:hAnsi="PragmaticaCTT"/>
                <w:sz w:val="16"/>
                <w:szCs w:val="16"/>
              </w:rPr>
              <w:t>Чистий прибуток (збиток) на одну просту акцію (грн)</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06B6C43B" w14:textId="77777777" w:rsidR="00652B07" w:rsidRDefault="00652B07">
            <w:pPr>
              <w:rPr>
                <w:rFonts w:ascii="PragmaticaCTT" w:hAnsi="PragmaticaCTT"/>
                <w:sz w:val="16"/>
                <w:szCs w:val="16"/>
              </w:rPr>
            </w:pPr>
            <w:r>
              <w:rPr>
                <w:rFonts w:ascii="PragmaticaCTT" w:hAnsi="PragmaticaCTT"/>
                <w:sz w:val="16"/>
                <w:szCs w:val="16"/>
              </w:rPr>
              <w:t>0</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2C92CD86" w14:textId="77777777" w:rsidR="00652B07" w:rsidRDefault="00652B07">
            <w:pPr>
              <w:rPr>
                <w:rFonts w:ascii="PragmaticaCTT" w:hAnsi="PragmaticaCTT"/>
                <w:sz w:val="16"/>
                <w:szCs w:val="16"/>
              </w:rPr>
            </w:pPr>
          </w:p>
        </w:tc>
      </w:tr>
    </w:tbl>
    <w:p w14:paraId="3EA5B615" w14:textId="77777777" w:rsidR="00AB1710" w:rsidRPr="00B01B86" w:rsidRDefault="00AB1710" w:rsidP="00AB1710">
      <w:pPr>
        <w:ind w:right="-142"/>
        <w:jc w:val="both"/>
        <w:rPr>
          <w:rFonts w:asciiTheme="minorHAnsi" w:hAnsiTheme="minorHAnsi" w:cstheme="minorHAnsi"/>
          <w:sz w:val="18"/>
          <w:szCs w:val="18"/>
        </w:rPr>
      </w:pPr>
    </w:p>
    <w:p w14:paraId="03D6EE0D" w14:textId="5275C460" w:rsidR="00381E4A" w:rsidRPr="00C96706" w:rsidRDefault="00381E4A" w:rsidP="00381E4A">
      <w:pPr>
        <w:ind w:firstLine="567"/>
        <w:jc w:val="both"/>
        <w:rPr>
          <w:rFonts w:asciiTheme="minorHAnsi" w:hAnsiTheme="minorHAnsi" w:cstheme="minorHAnsi"/>
          <w:color w:val="000000"/>
          <w:sz w:val="20"/>
          <w:szCs w:val="20"/>
        </w:rPr>
      </w:pPr>
      <w:r w:rsidRPr="00C96706">
        <w:rPr>
          <w:rFonts w:asciiTheme="minorHAnsi" w:hAnsiTheme="minorHAnsi" w:cstheme="minorHAnsi"/>
          <w:bCs/>
          <w:sz w:val="20"/>
          <w:szCs w:val="20"/>
          <w:lang w:val="uk-UA"/>
        </w:rPr>
        <w:t>Адреса сторінки на вебсайті Товариства</w:t>
      </w:r>
      <w:r w:rsidRPr="00C96706">
        <w:rPr>
          <w:rFonts w:asciiTheme="minorHAnsi" w:hAnsiTheme="minorHAnsi" w:cstheme="minorHAnsi"/>
          <w:color w:val="000000"/>
          <w:sz w:val="20"/>
          <w:szCs w:val="20"/>
          <w:lang w:val="uk-UA"/>
        </w:rPr>
        <w:t>:</w:t>
      </w:r>
      <w:r w:rsidR="003140B3" w:rsidRPr="00C96706">
        <w:rPr>
          <w:rFonts w:asciiTheme="minorHAnsi" w:hAnsiTheme="minorHAnsi" w:cstheme="minorHAnsi"/>
        </w:rPr>
        <w:t xml:space="preserve"> </w:t>
      </w:r>
      <w:hyperlink r:id="rId8" w:history="1">
        <w:r w:rsidR="003140B3" w:rsidRPr="00C96706">
          <w:rPr>
            <w:rStyle w:val="a5"/>
            <w:rFonts w:asciiTheme="minorHAnsi" w:hAnsiTheme="minorHAnsi" w:cstheme="minorHAnsi"/>
            <w:sz w:val="20"/>
            <w:szCs w:val="20"/>
            <w:lang w:val="uk-UA"/>
          </w:rPr>
          <w:t>http://00373936.infosite.com.ua/</w:t>
        </w:r>
      </w:hyperlink>
      <w:r w:rsidR="003140B3" w:rsidRPr="00C96706">
        <w:rPr>
          <w:rFonts w:asciiTheme="minorHAnsi" w:hAnsiTheme="minorHAnsi" w:cstheme="minorHAnsi"/>
          <w:lang w:val="uk-UA"/>
        </w:rPr>
        <w:t xml:space="preserve"> </w:t>
      </w:r>
      <w:r w:rsidRPr="00C96706">
        <w:rPr>
          <w:rFonts w:asciiTheme="minorHAnsi" w:hAnsiTheme="minorHAnsi" w:cstheme="minorHAnsi"/>
          <w:bCs/>
          <w:sz w:val="20"/>
          <w:szCs w:val="20"/>
          <w:lang w:val="uk-UA"/>
        </w:rPr>
        <w:t xml:space="preserve">, на якій розміщена інформація, зазначена у пункті </w:t>
      </w:r>
      <w:r w:rsidRPr="00C96706">
        <w:rPr>
          <w:rFonts w:asciiTheme="minorHAnsi" w:hAnsiTheme="minorHAnsi" w:cstheme="minorHAnsi"/>
          <w:bCs/>
          <w:sz w:val="20"/>
          <w:szCs w:val="20"/>
        </w:rPr>
        <w:t>38</w:t>
      </w:r>
      <w:r w:rsidRPr="00C96706">
        <w:rPr>
          <w:rFonts w:asciiTheme="minorHAnsi" w:hAnsiTheme="minorHAnsi" w:cstheme="minorHAnsi"/>
          <w:bCs/>
          <w:sz w:val="20"/>
          <w:szCs w:val="20"/>
          <w:lang w:val="uk-UA"/>
        </w:rPr>
        <w:t xml:space="preserve"> </w:t>
      </w:r>
      <w:r w:rsidRPr="00C96706">
        <w:rPr>
          <w:rFonts w:asciiTheme="minorHAnsi" w:hAnsiTheme="minorHAnsi" w:cstheme="minorHAnsi"/>
          <w:bCs/>
          <w:sz w:val="20"/>
          <w:szCs w:val="20"/>
        </w:rPr>
        <w:t>П</w:t>
      </w:r>
      <w:r w:rsidRPr="00C96706">
        <w:rPr>
          <w:rFonts w:asciiTheme="minorHAnsi" w:hAnsiTheme="minorHAnsi" w:cstheme="minorHAnsi"/>
          <w:bCs/>
          <w:sz w:val="20"/>
          <w:szCs w:val="20"/>
          <w:lang w:val="uk-UA"/>
        </w:rPr>
        <w:t xml:space="preserve">орядку. </w:t>
      </w:r>
    </w:p>
    <w:p w14:paraId="67772D5B" w14:textId="4895B6A4"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На дату складення переліку осіб, яким надсилається повідомлення про проведення Загальних зборів, наданого ПАТ «НДУ» станом на 2</w:t>
      </w:r>
      <w:r w:rsidR="0089698F" w:rsidRPr="00771E4C">
        <w:rPr>
          <w:rFonts w:asciiTheme="minorHAnsi" w:hAnsiTheme="minorHAnsi" w:cstheme="minorHAnsi"/>
          <w:sz w:val="20"/>
          <w:szCs w:val="20"/>
          <w:lang w:val="uk-UA"/>
        </w:rPr>
        <w:t>2</w:t>
      </w:r>
      <w:r w:rsidRPr="00C96706">
        <w:rPr>
          <w:rFonts w:asciiTheme="minorHAnsi" w:hAnsiTheme="minorHAnsi" w:cstheme="minorHAnsi"/>
          <w:sz w:val="20"/>
          <w:szCs w:val="20"/>
          <w:lang w:val="uk-UA"/>
        </w:rPr>
        <w:t xml:space="preserve">.03.2023 року загальна кількість простих акцій Товариства становить </w:t>
      </w:r>
      <w:r w:rsidR="009C04A3" w:rsidRPr="00C96706">
        <w:rPr>
          <w:rFonts w:asciiTheme="minorHAnsi" w:hAnsiTheme="minorHAnsi" w:cstheme="minorHAnsi"/>
          <w:color w:val="000000"/>
          <w:sz w:val="20"/>
          <w:szCs w:val="20"/>
          <w:lang w:val="uk-UA"/>
        </w:rPr>
        <w:t>1 533 508</w:t>
      </w:r>
      <w:r w:rsidR="009C04A3" w:rsidRPr="00C96706">
        <w:rPr>
          <w:rFonts w:asciiTheme="minorHAnsi" w:eastAsia="Calibri" w:hAnsiTheme="minorHAnsi" w:cstheme="minorHAnsi"/>
          <w:bCs/>
          <w:sz w:val="16"/>
          <w:szCs w:val="16"/>
          <w:lang w:val="uk-UA" w:eastAsia="en-US"/>
        </w:rPr>
        <w:t xml:space="preserve"> </w:t>
      </w:r>
      <w:r w:rsidRPr="00C96706">
        <w:rPr>
          <w:rFonts w:asciiTheme="minorHAnsi" w:hAnsiTheme="minorHAnsi" w:cstheme="minorHAnsi"/>
          <w:sz w:val="20"/>
          <w:szCs w:val="20"/>
          <w:lang w:val="uk-UA"/>
        </w:rPr>
        <w:t xml:space="preserve">штук, голосуючих простих акцій </w:t>
      </w:r>
      <w:r w:rsidR="00771E4C" w:rsidRPr="00C96706">
        <w:rPr>
          <w:rFonts w:asciiTheme="minorHAnsi" w:hAnsiTheme="minorHAnsi" w:cstheme="minorHAnsi"/>
          <w:bCs/>
          <w:sz w:val="20"/>
          <w:szCs w:val="20"/>
          <w:lang w:val="uk-UA"/>
        </w:rPr>
        <w:t>1 523 948</w:t>
      </w:r>
      <w:r w:rsidR="00771E4C" w:rsidRPr="00C96706">
        <w:rPr>
          <w:rFonts w:asciiTheme="minorHAnsi" w:hAnsiTheme="minorHAnsi" w:cstheme="minorHAnsi"/>
          <w:bCs/>
          <w:sz w:val="18"/>
          <w:szCs w:val="18"/>
          <w:lang w:val="uk-UA"/>
        </w:rPr>
        <w:t xml:space="preserve"> </w:t>
      </w:r>
      <w:r w:rsidRPr="00C96706">
        <w:rPr>
          <w:rFonts w:asciiTheme="minorHAnsi" w:hAnsiTheme="minorHAnsi" w:cstheme="minorHAnsi"/>
          <w:sz w:val="20"/>
          <w:szCs w:val="20"/>
          <w:lang w:val="uk-UA"/>
        </w:rPr>
        <w:t xml:space="preserve">штук. </w:t>
      </w:r>
    </w:p>
    <w:p w14:paraId="6213E495" w14:textId="328C9A6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Акціонерам Товариства відповідно до вимог статті 27 Закону України «Про акціонерні товариства» надані права, якими вони можуть користуватися після отримання повідомлення про проведення Загальних зборів</w:t>
      </w:r>
      <w:bookmarkStart w:id="2" w:name="n275"/>
      <w:bookmarkEnd w:id="2"/>
      <w:r w:rsidRPr="00C96706">
        <w:rPr>
          <w:rFonts w:asciiTheme="minorHAnsi" w:hAnsiTheme="minorHAnsi" w:cstheme="minorHAnsi"/>
          <w:sz w:val="20"/>
          <w:szCs w:val="20"/>
          <w:lang w:val="uk-UA"/>
        </w:rPr>
        <w:t>. Кожною простою акцією Товариства її власнику - акціонеру надається однакова сукупність прав, включаючи права на:</w:t>
      </w:r>
    </w:p>
    <w:p w14:paraId="303510E1" w14:textId="77777777" w:rsidR="00381E4A" w:rsidRPr="00C96706" w:rsidRDefault="00381E4A" w:rsidP="00381E4A">
      <w:pPr>
        <w:ind w:right="-142" w:firstLine="567"/>
        <w:jc w:val="both"/>
        <w:rPr>
          <w:rFonts w:asciiTheme="minorHAnsi" w:hAnsiTheme="minorHAnsi" w:cstheme="minorHAnsi"/>
          <w:sz w:val="20"/>
          <w:szCs w:val="20"/>
          <w:lang w:val="uk-UA"/>
        </w:rPr>
      </w:pPr>
      <w:bookmarkStart w:id="3" w:name="n276"/>
      <w:bookmarkEnd w:id="3"/>
      <w:r w:rsidRPr="00C96706">
        <w:rPr>
          <w:rFonts w:asciiTheme="minorHAnsi" w:hAnsiTheme="minorHAnsi" w:cstheme="minorHAnsi"/>
          <w:sz w:val="20"/>
          <w:szCs w:val="20"/>
          <w:lang w:val="uk-UA"/>
        </w:rPr>
        <w:t>1) участь в управлінні Товариством;</w:t>
      </w:r>
    </w:p>
    <w:p w14:paraId="7ED55F07" w14:textId="77777777" w:rsidR="00381E4A" w:rsidRPr="00C96706" w:rsidRDefault="00381E4A" w:rsidP="00381E4A">
      <w:pPr>
        <w:ind w:right="-142" w:firstLine="567"/>
        <w:jc w:val="both"/>
        <w:rPr>
          <w:rFonts w:asciiTheme="minorHAnsi" w:hAnsiTheme="minorHAnsi" w:cstheme="minorHAnsi"/>
          <w:sz w:val="20"/>
          <w:szCs w:val="20"/>
          <w:lang w:val="uk-UA"/>
        </w:rPr>
      </w:pPr>
      <w:bookmarkStart w:id="4" w:name="n277"/>
      <w:bookmarkStart w:id="5" w:name="n278"/>
      <w:bookmarkStart w:id="6" w:name="n279"/>
      <w:bookmarkEnd w:id="4"/>
      <w:bookmarkEnd w:id="5"/>
      <w:bookmarkEnd w:id="6"/>
      <w:r w:rsidRPr="00C96706">
        <w:rPr>
          <w:rFonts w:asciiTheme="minorHAnsi" w:hAnsiTheme="minorHAnsi" w:cstheme="minorHAnsi"/>
          <w:sz w:val="20"/>
          <w:szCs w:val="20"/>
        </w:rPr>
        <w:t>2</w:t>
      </w:r>
      <w:r w:rsidRPr="00C96706">
        <w:rPr>
          <w:rFonts w:asciiTheme="minorHAnsi" w:hAnsiTheme="minorHAnsi" w:cstheme="minorHAnsi"/>
          <w:sz w:val="20"/>
          <w:szCs w:val="20"/>
          <w:lang w:val="uk-UA"/>
        </w:rPr>
        <w:t>) отримання інформації про господарську діяльність Товариства.</w:t>
      </w:r>
    </w:p>
    <w:p w14:paraId="5AAB80D5" w14:textId="77777777" w:rsidR="00381E4A" w:rsidRPr="00C96706" w:rsidRDefault="00381E4A" w:rsidP="00381E4A">
      <w:pPr>
        <w:ind w:right="-142" w:firstLine="567"/>
        <w:jc w:val="both"/>
        <w:rPr>
          <w:rFonts w:asciiTheme="minorHAnsi" w:hAnsiTheme="minorHAnsi" w:cstheme="minorHAnsi"/>
          <w:sz w:val="20"/>
          <w:szCs w:val="20"/>
          <w:lang w:val="uk-UA"/>
        </w:rPr>
      </w:pPr>
      <w:bookmarkStart w:id="7" w:name="n280"/>
      <w:bookmarkEnd w:id="7"/>
      <w:r w:rsidRPr="00C96706">
        <w:rPr>
          <w:rFonts w:asciiTheme="minorHAnsi" w:hAnsiTheme="minorHAnsi" w:cstheme="minorHAnsi"/>
          <w:sz w:val="20"/>
          <w:szCs w:val="20"/>
          <w:lang w:val="uk-UA"/>
        </w:rPr>
        <w:t>У рамках проведення цих Загальних зборів акціонер може використати вищезазначені права після отримання повідомлення про проведення Загальних зборів та до моменту завершення Загальний зборів.</w:t>
      </w:r>
    </w:p>
    <w:p w14:paraId="007A5DCC"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Одна проста голосуюча акція Товариства надає акціонеру один голос для вирішення кожного питання на Згальних зборах.</w:t>
      </w:r>
    </w:p>
    <w:p w14:paraId="716D1C98" w14:textId="77777777" w:rsidR="00381E4A" w:rsidRPr="00C96706" w:rsidRDefault="00381E4A" w:rsidP="00381E4A">
      <w:pPr>
        <w:ind w:right="-142" w:firstLine="567"/>
        <w:jc w:val="both"/>
        <w:rPr>
          <w:rFonts w:asciiTheme="minorHAnsi" w:hAnsiTheme="minorHAnsi" w:cstheme="minorHAnsi"/>
          <w:sz w:val="20"/>
          <w:szCs w:val="20"/>
          <w:lang w:val="uk-UA"/>
        </w:rPr>
      </w:pPr>
      <w:bookmarkStart w:id="8" w:name="n281"/>
      <w:bookmarkStart w:id="9" w:name="n282"/>
      <w:bookmarkEnd w:id="8"/>
      <w:bookmarkEnd w:id="9"/>
      <w:r w:rsidRPr="00C96706">
        <w:rPr>
          <w:rFonts w:asciiTheme="minorHAnsi" w:hAnsiTheme="minorHAnsi" w:cstheme="minorHAnsi"/>
          <w:sz w:val="20"/>
          <w:szCs w:val="20"/>
          <w:lang w:val="uk-UA"/>
        </w:rPr>
        <w:t xml:space="preserve">Також після отримання повідомлення про проведення Загальних зборів акціонери можуть користуватися правами, наданими відповідно до Розділу X та ХІ </w:t>
      </w:r>
      <w:r w:rsidRPr="00C96706">
        <w:rPr>
          <w:rFonts w:asciiTheme="minorHAnsi" w:hAnsiTheme="minorHAnsi" w:cstheme="minorHAnsi"/>
          <w:bCs/>
          <w:sz w:val="20"/>
          <w:szCs w:val="20"/>
          <w:lang w:val="uk-UA"/>
        </w:rPr>
        <w:t>Порядку</w:t>
      </w:r>
      <w:r w:rsidRPr="00C96706">
        <w:rPr>
          <w:rFonts w:asciiTheme="minorHAnsi" w:hAnsiTheme="minorHAnsi" w:cstheme="minorHAnsi"/>
          <w:sz w:val="20"/>
          <w:szCs w:val="20"/>
          <w:lang w:val="uk-UA"/>
        </w:rPr>
        <w:t>, а саме: ознайомлюватися з документами, необхідними для прийняття рішень з питань порядку денного; вносити пропозиції щодо питань, включених до проєкту порядку денного Загальних зборів, а також щодо нових кандидатів до складу органів Товариства. Пропозиції вносяться не пізніше ніж за 20 днів до дати проведення Загальних зборів, а щодо кандидатів до складу органів акціонерного товариства – не пізніше ніж за 7 днів до дати проведення Загальних зборів.</w:t>
      </w:r>
    </w:p>
    <w:p w14:paraId="01EEE9FC"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bCs/>
          <w:spacing w:val="-5"/>
          <w:sz w:val="20"/>
          <w:szCs w:val="20"/>
          <w:lang w:val="uk-UA"/>
        </w:rPr>
        <w:t xml:space="preserve">З документами, необхідними для </w:t>
      </w:r>
      <w:r w:rsidRPr="00C96706">
        <w:rPr>
          <w:rFonts w:asciiTheme="minorHAnsi" w:hAnsiTheme="minorHAnsi" w:cstheme="minorHAnsi"/>
          <w:sz w:val="20"/>
          <w:szCs w:val="20"/>
          <w:lang w:val="uk-UA"/>
        </w:rPr>
        <w:t xml:space="preserve">прийняття рішень з питань порядку денного Загальних зборів, </w:t>
      </w:r>
      <w:r w:rsidRPr="00C96706">
        <w:rPr>
          <w:rFonts w:asciiTheme="minorHAnsi" w:hAnsiTheme="minorHAnsi" w:cstheme="minorHAnsi"/>
          <w:bCs/>
          <w:spacing w:val="-5"/>
          <w:sz w:val="20"/>
          <w:szCs w:val="20"/>
          <w:lang w:val="uk-UA"/>
        </w:rPr>
        <w:t xml:space="preserve">акціонери Товариства та їх представники можуть ознайомитися </w:t>
      </w:r>
      <w:r w:rsidRPr="00C96706">
        <w:rPr>
          <w:rFonts w:asciiTheme="minorHAnsi" w:hAnsiTheme="minorHAnsi" w:cstheme="minorHAnsi"/>
          <w:sz w:val="20"/>
          <w:szCs w:val="20"/>
          <w:lang w:val="uk-UA"/>
        </w:rPr>
        <w:t>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p>
    <w:p w14:paraId="459323D1" w14:textId="0BF3BD06" w:rsidR="00381E4A" w:rsidRPr="00C96706" w:rsidRDefault="00381E4A" w:rsidP="00381E4A">
      <w:pPr>
        <w:autoSpaceDE w:val="0"/>
        <w:autoSpaceDN w:val="0"/>
        <w:adjustRightInd w:val="0"/>
        <w:ind w:right="-142" w:firstLine="567"/>
        <w:jc w:val="both"/>
        <w:rPr>
          <w:rFonts w:asciiTheme="minorHAnsi" w:hAnsiTheme="minorHAnsi" w:cstheme="minorHAnsi"/>
          <w:sz w:val="20"/>
          <w:szCs w:val="20"/>
          <w:lang w:val="uk-UA"/>
        </w:rPr>
      </w:pPr>
      <w:r w:rsidRPr="00C96706">
        <w:rPr>
          <w:rFonts w:asciiTheme="minorHAnsi" w:hAnsiTheme="minorHAnsi" w:cstheme="minorHAnsi"/>
          <w:color w:val="000000"/>
          <w:sz w:val="20"/>
          <w:szCs w:val="20"/>
          <w:lang w:val="uk-UA"/>
        </w:rPr>
        <w:t xml:space="preserve">Запит акціонера на ознайомлення з документами, необхідними акціонерам для прийняття рішень з питань порядку </w:t>
      </w:r>
      <w:r w:rsidRPr="00C96706">
        <w:rPr>
          <w:rFonts w:asciiTheme="minorHAnsi" w:hAnsiTheme="minorHAnsi" w:cstheme="minorHAnsi"/>
          <w:sz w:val="20"/>
          <w:szCs w:val="20"/>
          <w:lang w:val="uk-UA"/>
        </w:rPr>
        <w:t>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w:t>
      </w:r>
      <w:r w:rsidR="00400350" w:rsidRPr="00C96706">
        <w:rPr>
          <w:rFonts w:asciiTheme="minorHAnsi" w:hAnsiTheme="minorHAnsi" w:cstheme="minorHAnsi"/>
          <w:sz w:val="20"/>
          <w:szCs w:val="20"/>
          <w:lang w:val="uk-UA"/>
        </w:rPr>
        <w:t xml:space="preserve"> </w:t>
      </w:r>
      <w:r w:rsidR="00715FCF" w:rsidRPr="00C96706">
        <w:rPr>
          <w:rFonts w:asciiTheme="minorHAnsi" w:hAnsiTheme="minorHAnsi" w:cstheme="minorHAnsi"/>
          <w:sz w:val="20"/>
          <w:szCs w:val="20"/>
          <w:lang w:val="en-US"/>
        </w:rPr>
        <w:t>l</w:t>
      </w:r>
      <w:r w:rsidR="00715FCF" w:rsidRPr="00C96706">
        <w:rPr>
          <w:rFonts w:asciiTheme="minorHAnsi" w:hAnsiTheme="minorHAnsi" w:cstheme="minorHAnsi"/>
          <w:sz w:val="20"/>
          <w:szCs w:val="20"/>
        </w:rPr>
        <w:t>.</w:t>
      </w:r>
      <w:r w:rsidR="00715FCF" w:rsidRPr="00C96706">
        <w:rPr>
          <w:rFonts w:asciiTheme="minorHAnsi" w:hAnsiTheme="minorHAnsi" w:cstheme="minorHAnsi"/>
          <w:sz w:val="20"/>
          <w:szCs w:val="20"/>
          <w:lang w:val="en-US"/>
        </w:rPr>
        <w:t>nedosika</w:t>
      </w:r>
      <w:r w:rsidR="00715FCF" w:rsidRPr="00C96706">
        <w:rPr>
          <w:rFonts w:asciiTheme="minorHAnsi" w:hAnsiTheme="minorHAnsi" w:cstheme="minorHAnsi"/>
          <w:sz w:val="20"/>
          <w:szCs w:val="20"/>
        </w:rPr>
        <w:t>@</w:t>
      </w:r>
      <w:r w:rsidR="00715FCF" w:rsidRPr="00C96706">
        <w:rPr>
          <w:rFonts w:asciiTheme="minorHAnsi" w:hAnsiTheme="minorHAnsi" w:cstheme="minorHAnsi"/>
          <w:sz w:val="20"/>
          <w:szCs w:val="20"/>
          <w:lang w:val="en-US"/>
        </w:rPr>
        <w:t>kernel</w:t>
      </w:r>
      <w:r w:rsidR="00715FCF" w:rsidRPr="00C96706">
        <w:rPr>
          <w:rFonts w:asciiTheme="minorHAnsi" w:hAnsiTheme="minorHAnsi" w:cstheme="minorHAnsi"/>
          <w:sz w:val="20"/>
          <w:szCs w:val="20"/>
        </w:rPr>
        <w:t>.</w:t>
      </w:r>
      <w:r w:rsidR="00715FCF" w:rsidRPr="00C96706">
        <w:rPr>
          <w:rFonts w:asciiTheme="minorHAnsi" w:hAnsiTheme="minorHAnsi" w:cstheme="minorHAnsi"/>
          <w:sz w:val="20"/>
          <w:szCs w:val="20"/>
          <w:lang w:val="en-US"/>
        </w:rPr>
        <w:t>ua</w:t>
      </w:r>
      <w:r w:rsidR="00715FCF" w:rsidRPr="00C96706">
        <w:rPr>
          <w:rFonts w:asciiTheme="minorHAnsi" w:hAnsiTheme="minorHAnsi" w:cstheme="minorHAnsi"/>
          <w:sz w:val="20"/>
          <w:szCs w:val="20"/>
          <w:lang w:val="uk-UA"/>
        </w:rPr>
        <w:t>.</w:t>
      </w:r>
    </w:p>
    <w:p w14:paraId="38D1D668" w14:textId="77777777" w:rsidR="00381E4A" w:rsidRPr="00C96706" w:rsidRDefault="00381E4A" w:rsidP="00381E4A">
      <w:pPr>
        <w:autoSpaceDE w:val="0"/>
        <w:autoSpaceDN w:val="0"/>
        <w:adjustRightInd w:val="0"/>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lastRenderedPageBreak/>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651B1737" w14:textId="49B26FDA" w:rsidR="00381E4A" w:rsidRPr="00C96706" w:rsidRDefault="00381E4A" w:rsidP="00381E4A">
      <w:pPr>
        <w:autoSpaceDE w:val="0"/>
        <w:autoSpaceDN w:val="0"/>
        <w:adjustRightInd w:val="0"/>
        <w:ind w:right="-142" w:firstLine="567"/>
        <w:jc w:val="both"/>
        <w:rPr>
          <w:rFonts w:asciiTheme="minorHAnsi" w:hAnsiTheme="minorHAnsi" w:cstheme="minorHAnsi"/>
          <w:color w:val="000000"/>
          <w:sz w:val="20"/>
          <w:szCs w:val="20"/>
          <w:lang w:val="uk-UA"/>
        </w:rPr>
      </w:pPr>
      <w:r w:rsidRPr="00C96706">
        <w:rPr>
          <w:rFonts w:asciiTheme="minorHAnsi" w:hAnsiTheme="minorHAnsi" w:cstheme="minorHAnsi"/>
          <w:sz w:val="20"/>
          <w:szCs w:val="20"/>
          <w:lang w:val="uk-UA"/>
        </w:rPr>
        <w:t>Товариство до дати проведення Загальних зборів надає відповіді на запитання акціонерів щодо питань, включених до порядку денного</w:t>
      </w:r>
      <w:r w:rsidRPr="00C96706">
        <w:rPr>
          <w:rFonts w:asciiTheme="minorHAnsi" w:hAnsiTheme="minorHAnsi" w:cstheme="minorHAnsi"/>
          <w:color w:val="000000"/>
          <w:sz w:val="20"/>
          <w:szCs w:val="20"/>
          <w:lang w:val="uk-UA"/>
        </w:rPr>
        <w:t xml:space="preserve"> Загальних зборів. Відповідні запити направляються акціонерами на адресу електронної пошти </w:t>
      </w:r>
      <w:r w:rsidR="00715FCF" w:rsidRPr="00C96706">
        <w:rPr>
          <w:rFonts w:asciiTheme="minorHAnsi" w:hAnsiTheme="minorHAnsi" w:cstheme="minorHAnsi"/>
          <w:sz w:val="20"/>
          <w:szCs w:val="20"/>
          <w:lang w:val="en-US"/>
        </w:rPr>
        <w:t>l</w:t>
      </w:r>
      <w:r w:rsidR="00715FCF" w:rsidRPr="00652B07">
        <w:rPr>
          <w:rFonts w:asciiTheme="minorHAnsi" w:hAnsiTheme="minorHAnsi" w:cstheme="minorHAnsi"/>
          <w:sz w:val="20"/>
          <w:szCs w:val="20"/>
          <w:lang w:val="uk-UA"/>
        </w:rPr>
        <w:t>.</w:t>
      </w:r>
      <w:r w:rsidR="00715FCF" w:rsidRPr="00C96706">
        <w:rPr>
          <w:rFonts w:asciiTheme="minorHAnsi" w:hAnsiTheme="minorHAnsi" w:cstheme="minorHAnsi"/>
          <w:sz w:val="20"/>
          <w:szCs w:val="20"/>
          <w:lang w:val="en-US"/>
        </w:rPr>
        <w:t>nedosika</w:t>
      </w:r>
      <w:r w:rsidR="00715FCF" w:rsidRPr="00652B07">
        <w:rPr>
          <w:rFonts w:asciiTheme="minorHAnsi" w:hAnsiTheme="minorHAnsi" w:cstheme="minorHAnsi"/>
          <w:sz w:val="20"/>
          <w:szCs w:val="20"/>
          <w:lang w:val="uk-UA"/>
        </w:rPr>
        <w:t>@</w:t>
      </w:r>
      <w:r w:rsidR="00715FCF" w:rsidRPr="00C96706">
        <w:rPr>
          <w:rFonts w:asciiTheme="minorHAnsi" w:hAnsiTheme="minorHAnsi" w:cstheme="minorHAnsi"/>
          <w:sz w:val="20"/>
          <w:szCs w:val="20"/>
          <w:lang w:val="en-US"/>
        </w:rPr>
        <w:t>kernel</w:t>
      </w:r>
      <w:r w:rsidR="00715FCF" w:rsidRPr="00652B07">
        <w:rPr>
          <w:rFonts w:asciiTheme="minorHAnsi" w:hAnsiTheme="minorHAnsi" w:cstheme="minorHAnsi"/>
          <w:sz w:val="20"/>
          <w:szCs w:val="20"/>
          <w:lang w:val="uk-UA"/>
        </w:rPr>
        <w:t>.</w:t>
      </w:r>
      <w:r w:rsidR="00715FCF" w:rsidRPr="00C96706">
        <w:rPr>
          <w:rFonts w:asciiTheme="minorHAnsi" w:hAnsiTheme="minorHAnsi" w:cstheme="minorHAnsi"/>
          <w:sz w:val="20"/>
          <w:szCs w:val="20"/>
          <w:lang w:val="en-US"/>
        </w:rPr>
        <w:t>ua</w:t>
      </w:r>
      <w:r w:rsidR="00715FCF" w:rsidRPr="00C96706">
        <w:rPr>
          <w:rFonts w:asciiTheme="minorHAnsi" w:hAnsiTheme="minorHAnsi" w:cstheme="minorHAnsi"/>
          <w:sz w:val="20"/>
          <w:szCs w:val="20"/>
          <w:lang w:val="uk-UA"/>
        </w:rPr>
        <w:t>.</w:t>
      </w:r>
      <w:r w:rsidRPr="00C96706">
        <w:rPr>
          <w:rFonts w:asciiTheme="minorHAnsi" w:hAnsiTheme="minorHAnsi" w:cstheme="minorHAnsi"/>
          <w:color w:val="000000"/>
          <w:sz w:val="20"/>
          <w:szCs w:val="20"/>
          <w:lang w:val="uk-UA"/>
        </w:rPr>
        <w:t>,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14:paraId="6D8B0217" w14:textId="485BDDA5" w:rsidR="0098572C" w:rsidRPr="00C96706" w:rsidRDefault="00381E4A" w:rsidP="0098572C">
      <w:pPr>
        <w:ind w:right="-142"/>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ab/>
        <w:t>Відповідальним за порядок ознайомлення акціонерів із документами, необхідними для прийняття рішень з питань порядку денного Загальних зборів, є</w:t>
      </w:r>
      <w:r w:rsidR="00CD7367" w:rsidRPr="00CD7367">
        <w:rPr>
          <w:rFonts w:ascii="PragmaticaCTT" w:hAnsi="PragmaticaCTT"/>
          <w:lang w:val="uk-UA"/>
        </w:rPr>
        <w:t xml:space="preserve"> </w:t>
      </w:r>
      <w:r w:rsidR="00CD7367" w:rsidRPr="00613184">
        <w:rPr>
          <w:rFonts w:ascii="PragmaticaCTT" w:hAnsi="PragmaticaCTT"/>
          <w:lang w:val="uk-UA"/>
        </w:rPr>
        <w:t xml:space="preserve"> </w:t>
      </w:r>
      <w:r w:rsidR="00CD7367" w:rsidRPr="00C96706">
        <w:rPr>
          <w:rFonts w:asciiTheme="minorHAnsi" w:hAnsiTheme="minorHAnsi" w:cstheme="minorHAnsi"/>
          <w:sz w:val="20"/>
          <w:szCs w:val="20"/>
          <w:lang w:val="uk-UA"/>
        </w:rPr>
        <w:t>Дяченко Любов Олександрівна – головний юрисконсульт ПРАТ «ВОВЧАНСЬКИЙ ОЕЗ»</w:t>
      </w:r>
      <w:r w:rsidR="00CD7367">
        <w:rPr>
          <w:rFonts w:asciiTheme="minorHAnsi" w:hAnsiTheme="minorHAnsi" w:cstheme="minorHAnsi"/>
          <w:sz w:val="20"/>
          <w:szCs w:val="20"/>
          <w:lang w:val="uk-UA"/>
        </w:rPr>
        <w:t xml:space="preserve"> </w:t>
      </w:r>
      <w:r w:rsidR="0098572C" w:rsidRPr="00C96706">
        <w:rPr>
          <w:rFonts w:asciiTheme="minorHAnsi" w:hAnsiTheme="minorHAnsi" w:cstheme="minorHAnsi"/>
          <w:sz w:val="20"/>
          <w:szCs w:val="20"/>
          <w:lang w:val="uk-UA"/>
        </w:rPr>
        <w:t xml:space="preserve">телефон: </w:t>
      </w:r>
      <w:r w:rsidR="00A14D70" w:rsidRPr="00C96706">
        <w:rPr>
          <w:rFonts w:asciiTheme="minorHAnsi" w:hAnsiTheme="minorHAnsi" w:cstheme="minorHAnsi"/>
          <w:sz w:val="20"/>
          <w:szCs w:val="20"/>
          <w:lang w:val="uk-UA"/>
        </w:rPr>
        <w:t>+38 050 4042706;</w:t>
      </w:r>
      <w:r w:rsidR="00A14D70" w:rsidRPr="00613184">
        <w:rPr>
          <w:rFonts w:ascii="PragmaticaCTT" w:hAnsi="PragmaticaCTT"/>
          <w:lang w:val="uk-UA"/>
        </w:rPr>
        <w:t xml:space="preserve"> </w:t>
      </w:r>
      <w:r w:rsidR="0098572C" w:rsidRPr="00C96706">
        <w:rPr>
          <w:rFonts w:asciiTheme="minorHAnsi" w:hAnsiTheme="minorHAnsi" w:cstheme="minorHAnsi"/>
          <w:sz w:val="20"/>
          <w:szCs w:val="20"/>
          <w:lang w:val="uk-UA"/>
        </w:rPr>
        <w:t>електронна адреса для зв’язку з акціонерами:</w:t>
      </w:r>
      <w:r w:rsidR="00D80325" w:rsidRPr="00C96706">
        <w:rPr>
          <w:rFonts w:asciiTheme="minorHAnsi" w:hAnsiTheme="minorHAnsi" w:cstheme="minorHAnsi"/>
          <w:sz w:val="20"/>
          <w:szCs w:val="20"/>
        </w:rPr>
        <w:t xml:space="preserve"> </w:t>
      </w:r>
      <w:r w:rsidR="00D80325" w:rsidRPr="00877181">
        <w:rPr>
          <w:rFonts w:asciiTheme="minorHAnsi" w:hAnsiTheme="minorHAnsi" w:cstheme="minorHAnsi"/>
          <w:sz w:val="20"/>
          <w:szCs w:val="20"/>
          <w:lang w:val="en-US"/>
        </w:rPr>
        <w:t>l</w:t>
      </w:r>
      <w:r w:rsidR="00D80325" w:rsidRPr="00877181">
        <w:rPr>
          <w:rFonts w:asciiTheme="minorHAnsi" w:hAnsiTheme="minorHAnsi" w:cstheme="minorHAnsi"/>
          <w:sz w:val="20"/>
          <w:szCs w:val="20"/>
        </w:rPr>
        <w:t>.</w:t>
      </w:r>
      <w:r w:rsidR="00D80325" w:rsidRPr="00877181">
        <w:rPr>
          <w:rFonts w:asciiTheme="minorHAnsi" w:hAnsiTheme="minorHAnsi" w:cstheme="minorHAnsi"/>
          <w:sz w:val="20"/>
          <w:szCs w:val="20"/>
          <w:lang w:val="en-US"/>
        </w:rPr>
        <w:t>nedosika</w:t>
      </w:r>
      <w:r w:rsidR="00D80325" w:rsidRPr="00877181">
        <w:rPr>
          <w:rFonts w:asciiTheme="minorHAnsi" w:hAnsiTheme="minorHAnsi" w:cstheme="minorHAnsi"/>
          <w:sz w:val="20"/>
          <w:szCs w:val="20"/>
        </w:rPr>
        <w:t>@</w:t>
      </w:r>
      <w:r w:rsidR="00D80325" w:rsidRPr="00877181">
        <w:rPr>
          <w:rFonts w:asciiTheme="minorHAnsi" w:hAnsiTheme="minorHAnsi" w:cstheme="minorHAnsi"/>
          <w:sz w:val="20"/>
          <w:szCs w:val="20"/>
          <w:lang w:val="en-US"/>
        </w:rPr>
        <w:t>kernel</w:t>
      </w:r>
      <w:r w:rsidR="00D80325" w:rsidRPr="00877181">
        <w:rPr>
          <w:rFonts w:asciiTheme="minorHAnsi" w:hAnsiTheme="minorHAnsi" w:cstheme="minorHAnsi"/>
          <w:sz w:val="20"/>
          <w:szCs w:val="20"/>
        </w:rPr>
        <w:t>.</w:t>
      </w:r>
      <w:r w:rsidR="00D80325" w:rsidRPr="00877181">
        <w:rPr>
          <w:rFonts w:asciiTheme="minorHAnsi" w:hAnsiTheme="minorHAnsi" w:cstheme="minorHAnsi"/>
          <w:sz w:val="20"/>
          <w:szCs w:val="20"/>
          <w:lang w:val="en-US"/>
        </w:rPr>
        <w:t>ua</w:t>
      </w:r>
      <w:r w:rsidR="00D80325" w:rsidRPr="00877181">
        <w:rPr>
          <w:rFonts w:asciiTheme="minorHAnsi" w:hAnsiTheme="minorHAnsi" w:cstheme="minorHAnsi"/>
          <w:sz w:val="20"/>
          <w:szCs w:val="20"/>
          <w:lang w:val="uk-UA"/>
        </w:rPr>
        <w:t>.</w:t>
      </w:r>
    </w:p>
    <w:p w14:paraId="213D1468" w14:textId="77777777" w:rsidR="00381E4A" w:rsidRPr="00C96706" w:rsidRDefault="00381E4A" w:rsidP="00381E4A">
      <w:pPr>
        <w:ind w:right="-142" w:firstLine="567"/>
        <w:jc w:val="both"/>
        <w:rPr>
          <w:rFonts w:asciiTheme="minorHAnsi" w:hAnsiTheme="minorHAnsi" w:cstheme="minorHAnsi"/>
          <w:sz w:val="20"/>
          <w:szCs w:val="20"/>
          <w:highlight w:val="magenta"/>
          <w:lang w:val="uk-UA"/>
        </w:rPr>
      </w:pPr>
      <w:r w:rsidRPr="00C96706">
        <w:rPr>
          <w:rFonts w:asciiTheme="minorHAnsi" w:hAnsiTheme="minorHAnsi" w:cstheme="minorHAnsi"/>
          <w:sz w:val="20"/>
          <w:szCs w:val="20"/>
          <w:lang w:val="uk-UA"/>
        </w:rPr>
        <w:t>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шляхом направлення бюлетенів на адресу електронної пошти депозитарної установи, або шляхом подання бюлетенів в паперовій формі до депозитарної установи.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проведення дистанційних загальних зборів акціонерів.</w:t>
      </w:r>
    </w:p>
    <w:p w14:paraId="3F44AB14"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4863FB2D"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14:paraId="3EA7D02E"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 </w:t>
      </w:r>
    </w:p>
    <w:p w14:paraId="46EA3E97"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Акціонер має право призначити свого представника постійно або на певний строк. </w:t>
      </w:r>
    </w:p>
    <w:p w14:paraId="23700471"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1B6737DF"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61D7312A"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Акціонер має право видати довіреність на право участі та голосування на Загальних зборах декільком своїм представникам. </w:t>
      </w:r>
    </w:p>
    <w:p w14:paraId="1785F938"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14:paraId="09B68E79"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3B84631E"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60DB4159"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14:paraId="5666F029"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w:t>
      </w:r>
    </w:p>
    <w:p w14:paraId="46184643" w14:textId="0CD8D191"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lastRenderedPageBreak/>
        <w:t xml:space="preserve">Голосування на Загальних зборах з відповідних питань порядку денного розпочинається з моменту розміщення на </w:t>
      </w:r>
      <w:r w:rsidRPr="00C96706">
        <w:rPr>
          <w:rFonts w:asciiTheme="minorHAnsi" w:hAnsiTheme="minorHAnsi" w:cstheme="minorHAnsi"/>
          <w:bCs/>
          <w:sz w:val="20"/>
          <w:szCs w:val="20"/>
          <w:lang w:val="uk-UA"/>
        </w:rPr>
        <w:t>вебсайті Товариства за адресою:</w:t>
      </w:r>
      <w:r w:rsidRPr="00C96706">
        <w:rPr>
          <w:rFonts w:asciiTheme="minorHAnsi" w:hAnsiTheme="minorHAnsi" w:cstheme="minorHAnsi"/>
          <w:color w:val="000000"/>
          <w:sz w:val="20"/>
          <w:szCs w:val="20"/>
          <w:lang w:val="uk-UA"/>
        </w:rPr>
        <w:t xml:space="preserve"> </w:t>
      </w:r>
      <w:hyperlink r:id="rId9" w:history="1">
        <w:r w:rsidR="00C96706" w:rsidRPr="00C96706">
          <w:rPr>
            <w:rStyle w:val="a5"/>
            <w:rFonts w:asciiTheme="minorHAnsi" w:hAnsiTheme="minorHAnsi" w:cstheme="minorHAnsi"/>
            <w:sz w:val="20"/>
            <w:szCs w:val="20"/>
            <w:lang w:val="uk-UA"/>
          </w:rPr>
          <w:t>http://00373936.infosite.com.ua/</w:t>
        </w:r>
      </w:hyperlink>
      <w:r w:rsidRPr="00C96706">
        <w:rPr>
          <w:rFonts w:asciiTheme="minorHAnsi" w:hAnsiTheme="minorHAnsi" w:cstheme="minorHAnsi"/>
          <w:sz w:val="20"/>
          <w:szCs w:val="20"/>
          <w:lang w:val="uk-UA"/>
        </w:rPr>
        <w:t xml:space="preserve">бюлетеня для голосування.  </w:t>
      </w:r>
    </w:p>
    <w:p w14:paraId="2C4C4B5D"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Голосування на Загальних зборах завершується о 18 годині 00 хвилин 28 квітня 2023 року.</w:t>
      </w:r>
    </w:p>
    <w:p w14:paraId="05F3EC28"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14:paraId="79B764F0"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14:paraId="0BA8440D"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514759C0"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Бюлетень для голосування на Загальних зборах засвідчується одним з наступних способів за вибором акціонера: </w:t>
      </w:r>
    </w:p>
    <w:p w14:paraId="394AE8FA"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1) за допомогою кваліфікованого електронного підпису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 (у разі направлення бюлетеня на адресу електронної пошти); </w:t>
      </w:r>
    </w:p>
    <w:p w14:paraId="09D88A94"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2) нотаріально, за умови підписання бюлетеня в присутності нотаріуса або посадової особи, яка вчиняє нотаріальні дії (у разі подання бюлетеня в паперовій формі); </w:t>
      </w:r>
    </w:p>
    <w:p w14:paraId="5348F561"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 xml:space="preserve">3)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14:paraId="30FA6B1F" w14:textId="77777777" w:rsidR="00381E4A" w:rsidRPr="00C96706" w:rsidRDefault="00381E4A" w:rsidP="00381E4A">
      <w:pPr>
        <w:ind w:right="-142" w:firstLine="567"/>
        <w:jc w:val="both"/>
        <w:rPr>
          <w:rFonts w:asciiTheme="minorHAnsi" w:hAnsiTheme="minorHAnsi" w:cstheme="minorHAnsi"/>
          <w:sz w:val="20"/>
          <w:szCs w:val="20"/>
          <w:lang w:val="uk-UA"/>
        </w:rPr>
      </w:pPr>
      <w:r w:rsidRPr="00C96706">
        <w:rPr>
          <w:rFonts w:asciiTheme="minorHAnsi" w:hAnsiTheme="minorHAnsi" w:cstheme="minorHAnsi"/>
          <w:sz w:val="20"/>
          <w:szCs w:val="20"/>
          <w:lang w:val="uk-UA"/>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p w14:paraId="11EC58C9" w14:textId="77777777" w:rsidR="00381E4A" w:rsidRPr="00C96706" w:rsidRDefault="00381E4A" w:rsidP="00381E4A">
      <w:pPr>
        <w:ind w:right="-142" w:firstLine="567"/>
        <w:jc w:val="both"/>
        <w:rPr>
          <w:rFonts w:asciiTheme="minorHAnsi" w:hAnsiTheme="minorHAnsi" w:cstheme="minorHAnsi"/>
          <w:sz w:val="20"/>
          <w:szCs w:val="20"/>
          <w:lang w:val="uk-UA"/>
        </w:rPr>
      </w:pPr>
    </w:p>
    <w:sectPr w:rsidR="00381E4A" w:rsidRPr="00C96706" w:rsidSect="00787EB1">
      <w:footerReference w:type="default" r:id="rId10"/>
      <w:pgSz w:w="11906" w:h="16838"/>
      <w:pgMar w:top="567" w:right="849"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91AD" w14:textId="77777777" w:rsidR="00053DD5" w:rsidRDefault="00053DD5" w:rsidP="00133978">
      <w:r>
        <w:separator/>
      </w:r>
    </w:p>
  </w:endnote>
  <w:endnote w:type="continuationSeparator" w:id="0">
    <w:p w14:paraId="481DE94C" w14:textId="77777777" w:rsidR="00053DD5" w:rsidRDefault="00053DD5" w:rsidP="0013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577020"/>
      <w:docPartObj>
        <w:docPartGallery w:val="Page Numbers (Bottom of Page)"/>
        <w:docPartUnique/>
      </w:docPartObj>
    </w:sdtPr>
    <w:sdtEndPr/>
    <w:sdtContent>
      <w:p w14:paraId="6A2C31BD" w14:textId="003BCE42" w:rsidR="00EB2353" w:rsidRDefault="00EB2353">
        <w:pPr>
          <w:pStyle w:val="ab"/>
          <w:jc w:val="right"/>
        </w:pPr>
        <w:r>
          <w:fldChar w:fldCharType="begin"/>
        </w:r>
        <w:r>
          <w:instrText>PAGE   \* MERGEFORMAT</w:instrText>
        </w:r>
        <w:r>
          <w:fldChar w:fldCharType="separate"/>
        </w:r>
        <w:r>
          <w:rPr>
            <w:lang w:val="uk-UA"/>
          </w:rPr>
          <w:t>2</w:t>
        </w:r>
        <w:r>
          <w:fldChar w:fldCharType="end"/>
        </w:r>
      </w:p>
    </w:sdtContent>
  </w:sdt>
  <w:p w14:paraId="403760C5" w14:textId="77777777" w:rsidR="00133978" w:rsidRDefault="001339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7F62" w14:textId="77777777" w:rsidR="00053DD5" w:rsidRDefault="00053DD5" w:rsidP="00133978">
      <w:r>
        <w:separator/>
      </w:r>
    </w:p>
  </w:footnote>
  <w:footnote w:type="continuationSeparator" w:id="0">
    <w:p w14:paraId="0EBAB3FD" w14:textId="77777777" w:rsidR="00053DD5" w:rsidRDefault="00053DD5" w:rsidP="00133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CC2"/>
    <w:multiLevelType w:val="hybridMultilevel"/>
    <w:tmpl w:val="A3A2E9E4"/>
    <w:lvl w:ilvl="0" w:tplc="557E43D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72544E7"/>
    <w:multiLevelType w:val="hybridMultilevel"/>
    <w:tmpl w:val="9328FB2E"/>
    <w:lvl w:ilvl="0" w:tplc="0BF88C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FC789E"/>
    <w:multiLevelType w:val="hybridMultilevel"/>
    <w:tmpl w:val="6E868850"/>
    <w:lvl w:ilvl="0" w:tplc="62D62D4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0A80766D"/>
    <w:multiLevelType w:val="hybridMultilevel"/>
    <w:tmpl w:val="1FA09E70"/>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4" w15:restartNumberingAfterBreak="0">
    <w:nsid w:val="0C456DA4"/>
    <w:multiLevelType w:val="multilevel"/>
    <w:tmpl w:val="5600C300"/>
    <w:lvl w:ilvl="0">
      <w:start w:val="1"/>
      <w:numFmt w:val="decimal"/>
      <w:lvlText w:val="%1."/>
      <w:lvlJc w:val="left"/>
      <w:pPr>
        <w:ind w:left="644" w:hanging="360"/>
      </w:pPr>
      <w:rPr>
        <w:rFonts w:hint="default"/>
        <w:b w:val="0"/>
        <w:bCs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5" w15:restartNumberingAfterBreak="0">
    <w:nsid w:val="0CB83059"/>
    <w:multiLevelType w:val="hybridMultilevel"/>
    <w:tmpl w:val="AD9E3B80"/>
    <w:lvl w:ilvl="0" w:tplc="C34CDF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E6266F2"/>
    <w:multiLevelType w:val="hybridMultilevel"/>
    <w:tmpl w:val="F4364EF2"/>
    <w:lvl w:ilvl="0" w:tplc="E03C105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E078A4"/>
    <w:multiLevelType w:val="hybridMultilevel"/>
    <w:tmpl w:val="38A681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E079FD"/>
    <w:multiLevelType w:val="hybridMultilevel"/>
    <w:tmpl w:val="07F20F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880530"/>
    <w:multiLevelType w:val="hybridMultilevel"/>
    <w:tmpl w:val="1B167E06"/>
    <w:lvl w:ilvl="0" w:tplc="33A0DA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15:restartNumberingAfterBreak="0">
    <w:nsid w:val="227F0815"/>
    <w:multiLevelType w:val="hybridMultilevel"/>
    <w:tmpl w:val="DF6841CA"/>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11" w15:restartNumberingAfterBreak="0">
    <w:nsid w:val="297F160E"/>
    <w:multiLevelType w:val="hybridMultilevel"/>
    <w:tmpl w:val="8FB493D4"/>
    <w:lvl w:ilvl="0" w:tplc="33A0DAA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07515E"/>
    <w:multiLevelType w:val="hybridMultilevel"/>
    <w:tmpl w:val="61906B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40BA2"/>
    <w:multiLevelType w:val="hybridMultilevel"/>
    <w:tmpl w:val="B38A548E"/>
    <w:lvl w:ilvl="0" w:tplc="514A1E6E">
      <w:start w:val="1"/>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30DE685B"/>
    <w:multiLevelType w:val="hybridMultilevel"/>
    <w:tmpl w:val="CD387F06"/>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15" w15:restartNumberingAfterBreak="0">
    <w:nsid w:val="31F77F95"/>
    <w:multiLevelType w:val="hybridMultilevel"/>
    <w:tmpl w:val="17C8AF2A"/>
    <w:lvl w:ilvl="0" w:tplc="07909AAA">
      <w:numFmt w:val="bullet"/>
      <w:lvlText w:val="-"/>
      <w:lvlJc w:val="left"/>
      <w:pPr>
        <w:ind w:left="1069" w:hanging="360"/>
      </w:pPr>
      <w:rPr>
        <w:rFonts w:ascii="PragmaticaCTT" w:eastAsia="Times New Roman" w:hAnsi="PragmaticaCTT"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8067593"/>
    <w:multiLevelType w:val="hybridMultilevel"/>
    <w:tmpl w:val="8E50056C"/>
    <w:lvl w:ilvl="0" w:tplc="986871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8CD48B2"/>
    <w:multiLevelType w:val="hybridMultilevel"/>
    <w:tmpl w:val="61906B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C304A78"/>
    <w:multiLevelType w:val="hybridMultilevel"/>
    <w:tmpl w:val="F59E6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C03AA4"/>
    <w:multiLevelType w:val="hybridMultilevel"/>
    <w:tmpl w:val="3D6A6EAC"/>
    <w:lvl w:ilvl="0" w:tplc="226A85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09B45F0"/>
    <w:multiLevelType w:val="hybridMultilevel"/>
    <w:tmpl w:val="A4C21838"/>
    <w:lvl w:ilvl="0" w:tplc="45C6246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0C04A6E"/>
    <w:multiLevelType w:val="hybridMultilevel"/>
    <w:tmpl w:val="5A2A906A"/>
    <w:lvl w:ilvl="0" w:tplc="33A0DAA8">
      <w:start w:val="1"/>
      <w:numFmt w:val="decimal"/>
      <w:lvlText w:val="%1."/>
      <w:lvlJc w:val="left"/>
      <w:pPr>
        <w:ind w:left="635" w:hanging="360"/>
      </w:pPr>
      <w:rPr>
        <w:rFonts w:hint="default"/>
      </w:rPr>
    </w:lvl>
    <w:lvl w:ilvl="1" w:tplc="04220019" w:tentative="1">
      <w:start w:val="1"/>
      <w:numFmt w:val="lowerLetter"/>
      <w:lvlText w:val="%2."/>
      <w:lvlJc w:val="left"/>
      <w:pPr>
        <w:ind w:left="1431" w:hanging="360"/>
      </w:pPr>
    </w:lvl>
    <w:lvl w:ilvl="2" w:tplc="0422001B" w:tentative="1">
      <w:start w:val="1"/>
      <w:numFmt w:val="lowerRoman"/>
      <w:lvlText w:val="%3."/>
      <w:lvlJc w:val="right"/>
      <w:pPr>
        <w:ind w:left="2151" w:hanging="180"/>
      </w:pPr>
    </w:lvl>
    <w:lvl w:ilvl="3" w:tplc="0422000F" w:tentative="1">
      <w:start w:val="1"/>
      <w:numFmt w:val="decimal"/>
      <w:lvlText w:val="%4."/>
      <w:lvlJc w:val="left"/>
      <w:pPr>
        <w:ind w:left="2871" w:hanging="360"/>
      </w:pPr>
    </w:lvl>
    <w:lvl w:ilvl="4" w:tplc="04220019" w:tentative="1">
      <w:start w:val="1"/>
      <w:numFmt w:val="lowerLetter"/>
      <w:lvlText w:val="%5."/>
      <w:lvlJc w:val="left"/>
      <w:pPr>
        <w:ind w:left="3591" w:hanging="360"/>
      </w:pPr>
    </w:lvl>
    <w:lvl w:ilvl="5" w:tplc="0422001B" w:tentative="1">
      <w:start w:val="1"/>
      <w:numFmt w:val="lowerRoman"/>
      <w:lvlText w:val="%6."/>
      <w:lvlJc w:val="right"/>
      <w:pPr>
        <w:ind w:left="4311" w:hanging="180"/>
      </w:pPr>
    </w:lvl>
    <w:lvl w:ilvl="6" w:tplc="0422000F" w:tentative="1">
      <w:start w:val="1"/>
      <w:numFmt w:val="decimal"/>
      <w:lvlText w:val="%7."/>
      <w:lvlJc w:val="left"/>
      <w:pPr>
        <w:ind w:left="5031" w:hanging="360"/>
      </w:pPr>
    </w:lvl>
    <w:lvl w:ilvl="7" w:tplc="04220019" w:tentative="1">
      <w:start w:val="1"/>
      <w:numFmt w:val="lowerLetter"/>
      <w:lvlText w:val="%8."/>
      <w:lvlJc w:val="left"/>
      <w:pPr>
        <w:ind w:left="5751" w:hanging="360"/>
      </w:pPr>
    </w:lvl>
    <w:lvl w:ilvl="8" w:tplc="0422001B" w:tentative="1">
      <w:start w:val="1"/>
      <w:numFmt w:val="lowerRoman"/>
      <w:lvlText w:val="%9."/>
      <w:lvlJc w:val="right"/>
      <w:pPr>
        <w:ind w:left="6471" w:hanging="180"/>
      </w:pPr>
    </w:lvl>
  </w:abstractNum>
  <w:abstractNum w:abstractNumId="22" w15:restartNumberingAfterBreak="0">
    <w:nsid w:val="40C7557F"/>
    <w:multiLevelType w:val="hybridMultilevel"/>
    <w:tmpl w:val="758030A4"/>
    <w:lvl w:ilvl="0" w:tplc="BEE6291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44BE6D83"/>
    <w:multiLevelType w:val="hybridMultilevel"/>
    <w:tmpl w:val="CD387F06"/>
    <w:lvl w:ilvl="0" w:tplc="70E0B002">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24" w15:restartNumberingAfterBreak="0">
    <w:nsid w:val="4C5E0941"/>
    <w:multiLevelType w:val="hybridMultilevel"/>
    <w:tmpl w:val="7224391A"/>
    <w:lvl w:ilvl="0" w:tplc="557E43D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DB134E1"/>
    <w:multiLevelType w:val="hybridMultilevel"/>
    <w:tmpl w:val="C6BC8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C601CE"/>
    <w:multiLevelType w:val="hybridMultilevel"/>
    <w:tmpl w:val="971A4D76"/>
    <w:lvl w:ilvl="0" w:tplc="39B8AC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18B06D9"/>
    <w:multiLevelType w:val="hybridMultilevel"/>
    <w:tmpl w:val="DF6841CA"/>
    <w:lvl w:ilvl="0" w:tplc="BAFAC04C">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28" w15:restartNumberingAfterBreak="0">
    <w:nsid w:val="51DF19EA"/>
    <w:multiLevelType w:val="hybridMultilevel"/>
    <w:tmpl w:val="1FA09E70"/>
    <w:lvl w:ilvl="0" w:tplc="595A275C">
      <w:start w:val="1"/>
      <w:numFmt w:val="decimal"/>
      <w:lvlText w:val="%1)"/>
      <w:lvlJc w:val="left"/>
      <w:pPr>
        <w:ind w:left="363" w:hanging="360"/>
      </w:pPr>
      <w:rPr>
        <w:rFonts w:hint="default"/>
      </w:rPr>
    </w:lvl>
    <w:lvl w:ilvl="1" w:tplc="20000019" w:tentative="1">
      <w:start w:val="1"/>
      <w:numFmt w:val="lowerLetter"/>
      <w:lvlText w:val="%2."/>
      <w:lvlJc w:val="left"/>
      <w:pPr>
        <w:ind w:left="1083" w:hanging="360"/>
      </w:pPr>
    </w:lvl>
    <w:lvl w:ilvl="2" w:tplc="2000001B" w:tentative="1">
      <w:start w:val="1"/>
      <w:numFmt w:val="lowerRoman"/>
      <w:lvlText w:val="%3."/>
      <w:lvlJc w:val="right"/>
      <w:pPr>
        <w:ind w:left="1803" w:hanging="180"/>
      </w:pPr>
    </w:lvl>
    <w:lvl w:ilvl="3" w:tplc="2000000F" w:tentative="1">
      <w:start w:val="1"/>
      <w:numFmt w:val="decimal"/>
      <w:lvlText w:val="%4."/>
      <w:lvlJc w:val="left"/>
      <w:pPr>
        <w:ind w:left="2523" w:hanging="360"/>
      </w:pPr>
    </w:lvl>
    <w:lvl w:ilvl="4" w:tplc="20000019" w:tentative="1">
      <w:start w:val="1"/>
      <w:numFmt w:val="lowerLetter"/>
      <w:lvlText w:val="%5."/>
      <w:lvlJc w:val="left"/>
      <w:pPr>
        <w:ind w:left="3243" w:hanging="360"/>
      </w:pPr>
    </w:lvl>
    <w:lvl w:ilvl="5" w:tplc="2000001B" w:tentative="1">
      <w:start w:val="1"/>
      <w:numFmt w:val="lowerRoman"/>
      <w:lvlText w:val="%6."/>
      <w:lvlJc w:val="right"/>
      <w:pPr>
        <w:ind w:left="3963" w:hanging="180"/>
      </w:pPr>
    </w:lvl>
    <w:lvl w:ilvl="6" w:tplc="2000000F" w:tentative="1">
      <w:start w:val="1"/>
      <w:numFmt w:val="decimal"/>
      <w:lvlText w:val="%7."/>
      <w:lvlJc w:val="left"/>
      <w:pPr>
        <w:ind w:left="4683" w:hanging="360"/>
      </w:pPr>
    </w:lvl>
    <w:lvl w:ilvl="7" w:tplc="20000019" w:tentative="1">
      <w:start w:val="1"/>
      <w:numFmt w:val="lowerLetter"/>
      <w:lvlText w:val="%8."/>
      <w:lvlJc w:val="left"/>
      <w:pPr>
        <w:ind w:left="5403" w:hanging="360"/>
      </w:pPr>
    </w:lvl>
    <w:lvl w:ilvl="8" w:tplc="2000001B" w:tentative="1">
      <w:start w:val="1"/>
      <w:numFmt w:val="lowerRoman"/>
      <w:lvlText w:val="%9."/>
      <w:lvlJc w:val="right"/>
      <w:pPr>
        <w:ind w:left="6123" w:hanging="180"/>
      </w:pPr>
    </w:lvl>
  </w:abstractNum>
  <w:abstractNum w:abstractNumId="29" w15:restartNumberingAfterBreak="0">
    <w:nsid w:val="56151C2C"/>
    <w:multiLevelType w:val="hybridMultilevel"/>
    <w:tmpl w:val="F50A13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E1B7489"/>
    <w:multiLevelType w:val="multilevel"/>
    <w:tmpl w:val="824CFE7A"/>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1"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EF231AE"/>
    <w:multiLevelType w:val="hybridMultilevel"/>
    <w:tmpl w:val="CEB0D5D0"/>
    <w:lvl w:ilvl="0" w:tplc="E044517E">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33" w15:restartNumberingAfterBreak="0">
    <w:nsid w:val="61B222BC"/>
    <w:multiLevelType w:val="hybridMultilevel"/>
    <w:tmpl w:val="9020A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1F5B4F"/>
    <w:multiLevelType w:val="multilevel"/>
    <w:tmpl w:val="8B48D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5" w15:restartNumberingAfterBreak="0">
    <w:nsid w:val="6AD37BDD"/>
    <w:multiLevelType w:val="hybridMultilevel"/>
    <w:tmpl w:val="CDC800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AE7774A"/>
    <w:multiLevelType w:val="multilevel"/>
    <w:tmpl w:val="FD12458E"/>
    <w:lvl w:ilvl="0">
      <w:start w:val="1"/>
      <w:numFmt w:val="decimal"/>
      <w:lvlText w:val="%1."/>
      <w:lvlJc w:val="left"/>
      <w:pPr>
        <w:ind w:left="644" w:hanging="360"/>
      </w:pPr>
      <w:rPr>
        <w:rFonts w:hint="default"/>
        <w:b w:val="0"/>
        <w:bCs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7" w15:restartNumberingAfterBreak="0">
    <w:nsid w:val="6C29245E"/>
    <w:multiLevelType w:val="hybridMultilevel"/>
    <w:tmpl w:val="38A68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4D1A09"/>
    <w:multiLevelType w:val="hybridMultilevel"/>
    <w:tmpl w:val="D99E126E"/>
    <w:lvl w:ilvl="0" w:tplc="BC0E1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5B31F90"/>
    <w:multiLevelType w:val="hybridMultilevel"/>
    <w:tmpl w:val="7CBCC5B8"/>
    <w:lvl w:ilvl="0" w:tplc="47FE693C">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40" w15:restartNumberingAfterBreak="0">
    <w:nsid w:val="792E1EC4"/>
    <w:multiLevelType w:val="hybridMultilevel"/>
    <w:tmpl w:val="75A47E5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6433D3"/>
    <w:multiLevelType w:val="hybridMultilevel"/>
    <w:tmpl w:val="A394EBD0"/>
    <w:lvl w:ilvl="0" w:tplc="F7AE98C8">
      <w:numFmt w:val="bullet"/>
      <w:lvlText w:val="-"/>
      <w:lvlJc w:val="left"/>
      <w:pPr>
        <w:ind w:left="1129" w:hanging="360"/>
      </w:pPr>
      <w:rPr>
        <w:rFonts w:ascii="Arial" w:eastAsia="Times New Roman" w:hAnsi="Arial" w:cs="Arial"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42" w15:restartNumberingAfterBreak="0">
    <w:nsid w:val="7A8920E3"/>
    <w:multiLevelType w:val="hybridMultilevel"/>
    <w:tmpl w:val="9328FB2E"/>
    <w:lvl w:ilvl="0" w:tplc="0BF88C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017027559">
    <w:abstractNumId w:val="26"/>
  </w:num>
  <w:num w:numId="2" w16cid:durableId="1120957381">
    <w:abstractNumId w:val="35"/>
  </w:num>
  <w:num w:numId="3" w16cid:durableId="1983189808">
    <w:abstractNumId w:val="4"/>
  </w:num>
  <w:num w:numId="4" w16cid:durableId="1109664013">
    <w:abstractNumId w:val="31"/>
  </w:num>
  <w:num w:numId="5" w16cid:durableId="1399983942">
    <w:abstractNumId w:val="19"/>
  </w:num>
  <w:num w:numId="6" w16cid:durableId="573704071">
    <w:abstractNumId w:val="13"/>
  </w:num>
  <w:num w:numId="7" w16cid:durableId="1396271921">
    <w:abstractNumId w:val="24"/>
  </w:num>
  <w:num w:numId="8" w16cid:durableId="1457483615">
    <w:abstractNumId w:val="25"/>
  </w:num>
  <w:num w:numId="9" w16cid:durableId="869144329">
    <w:abstractNumId w:val="22"/>
  </w:num>
  <w:num w:numId="10" w16cid:durableId="1939173393">
    <w:abstractNumId w:val="18"/>
  </w:num>
  <w:num w:numId="11" w16cid:durableId="2035374397">
    <w:abstractNumId w:val="41"/>
  </w:num>
  <w:num w:numId="12" w16cid:durableId="1984462690">
    <w:abstractNumId w:val="15"/>
  </w:num>
  <w:num w:numId="13" w16cid:durableId="2107460953">
    <w:abstractNumId w:val="20"/>
  </w:num>
  <w:num w:numId="14" w16cid:durableId="1464696151">
    <w:abstractNumId w:val="42"/>
  </w:num>
  <w:num w:numId="15" w16cid:durableId="1220285804">
    <w:abstractNumId w:val="38"/>
  </w:num>
  <w:num w:numId="16" w16cid:durableId="1091314925">
    <w:abstractNumId w:val="33"/>
  </w:num>
  <w:num w:numId="17" w16cid:durableId="1037509476">
    <w:abstractNumId w:val="1"/>
  </w:num>
  <w:num w:numId="18" w16cid:durableId="709457562">
    <w:abstractNumId w:val="0"/>
  </w:num>
  <w:num w:numId="19" w16cid:durableId="5345862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1138774">
    <w:abstractNumId w:val="34"/>
  </w:num>
  <w:num w:numId="21" w16cid:durableId="398209210">
    <w:abstractNumId w:val="16"/>
  </w:num>
  <w:num w:numId="22" w16cid:durableId="1884709405">
    <w:abstractNumId w:val="39"/>
  </w:num>
  <w:num w:numId="23" w16cid:durableId="1156730364">
    <w:abstractNumId w:val="28"/>
  </w:num>
  <w:num w:numId="24" w16cid:durableId="153299730">
    <w:abstractNumId w:val="6"/>
  </w:num>
  <w:num w:numId="25" w16cid:durableId="67965430">
    <w:abstractNumId w:val="2"/>
  </w:num>
  <w:num w:numId="26" w16cid:durableId="321397897">
    <w:abstractNumId w:val="30"/>
  </w:num>
  <w:num w:numId="27" w16cid:durableId="849873846">
    <w:abstractNumId w:val="27"/>
  </w:num>
  <w:num w:numId="28" w16cid:durableId="1881361774">
    <w:abstractNumId w:val="23"/>
  </w:num>
  <w:num w:numId="29" w16cid:durableId="879785000">
    <w:abstractNumId w:val="7"/>
  </w:num>
  <w:num w:numId="30" w16cid:durableId="2132353892">
    <w:abstractNumId w:val="17"/>
  </w:num>
  <w:num w:numId="31" w16cid:durableId="2118327722">
    <w:abstractNumId w:val="36"/>
  </w:num>
  <w:num w:numId="32" w16cid:durableId="1047337855">
    <w:abstractNumId w:val="10"/>
  </w:num>
  <w:num w:numId="33" w16cid:durableId="21906667">
    <w:abstractNumId w:val="14"/>
  </w:num>
  <w:num w:numId="34" w16cid:durableId="736635324">
    <w:abstractNumId w:val="40"/>
  </w:num>
  <w:num w:numId="35" w16cid:durableId="1422213575">
    <w:abstractNumId w:val="12"/>
  </w:num>
  <w:num w:numId="36" w16cid:durableId="705330817">
    <w:abstractNumId w:val="37"/>
  </w:num>
  <w:num w:numId="37" w16cid:durableId="2138723044">
    <w:abstractNumId w:val="3"/>
  </w:num>
  <w:num w:numId="38" w16cid:durableId="835993337">
    <w:abstractNumId w:val="9"/>
  </w:num>
  <w:num w:numId="39" w16cid:durableId="1970279923">
    <w:abstractNumId w:val="21"/>
  </w:num>
  <w:num w:numId="40" w16cid:durableId="2017416148">
    <w:abstractNumId w:val="11"/>
  </w:num>
  <w:num w:numId="41" w16cid:durableId="643196554">
    <w:abstractNumId w:val="8"/>
  </w:num>
  <w:num w:numId="42" w16cid:durableId="1967463925">
    <w:abstractNumId w:val="29"/>
  </w:num>
  <w:num w:numId="43" w16cid:durableId="1095630977">
    <w:abstractNumId w:val="32"/>
  </w:num>
  <w:num w:numId="44" w16cid:durableId="1913272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B0"/>
    <w:rsid w:val="00000B4B"/>
    <w:rsid w:val="0000491B"/>
    <w:rsid w:val="0000521F"/>
    <w:rsid w:val="0000663E"/>
    <w:rsid w:val="00024D3D"/>
    <w:rsid w:val="00025DB6"/>
    <w:rsid w:val="000264A4"/>
    <w:rsid w:val="00036314"/>
    <w:rsid w:val="00045B40"/>
    <w:rsid w:val="00047091"/>
    <w:rsid w:val="00051FE3"/>
    <w:rsid w:val="00053DD5"/>
    <w:rsid w:val="00054E87"/>
    <w:rsid w:val="00056E87"/>
    <w:rsid w:val="000630BF"/>
    <w:rsid w:val="00071DAD"/>
    <w:rsid w:val="00071F44"/>
    <w:rsid w:val="00071FDD"/>
    <w:rsid w:val="0007269B"/>
    <w:rsid w:val="00085E3E"/>
    <w:rsid w:val="00087F44"/>
    <w:rsid w:val="000A203B"/>
    <w:rsid w:val="000A3790"/>
    <w:rsid w:val="000A695B"/>
    <w:rsid w:val="000A6B10"/>
    <w:rsid w:val="000B0BB7"/>
    <w:rsid w:val="000B0F87"/>
    <w:rsid w:val="000B4520"/>
    <w:rsid w:val="000B50E6"/>
    <w:rsid w:val="000B631B"/>
    <w:rsid w:val="000B659B"/>
    <w:rsid w:val="000C58F4"/>
    <w:rsid w:val="000D631A"/>
    <w:rsid w:val="000E0054"/>
    <w:rsid w:val="000E16E7"/>
    <w:rsid w:val="000E29EF"/>
    <w:rsid w:val="000E39A6"/>
    <w:rsid w:val="000E3D6B"/>
    <w:rsid w:val="000E6C89"/>
    <w:rsid w:val="000F04DB"/>
    <w:rsid w:val="000F7048"/>
    <w:rsid w:val="000F737A"/>
    <w:rsid w:val="0010072A"/>
    <w:rsid w:val="00100789"/>
    <w:rsid w:val="00104950"/>
    <w:rsid w:val="00106E34"/>
    <w:rsid w:val="00111ED9"/>
    <w:rsid w:val="00113BBD"/>
    <w:rsid w:val="00115244"/>
    <w:rsid w:val="00117943"/>
    <w:rsid w:val="00123E1A"/>
    <w:rsid w:val="00125121"/>
    <w:rsid w:val="00125D9B"/>
    <w:rsid w:val="00131582"/>
    <w:rsid w:val="00133978"/>
    <w:rsid w:val="001409C9"/>
    <w:rsid w:val="00144561"/>
    <w:rsid w:val="00161BA5"/>
    <w:rsid w:val="00167ABB"/>
    <w:rsid w:val="00185E5B"/>
    <w:rsid w:val="001A126F"/>
    <w:rsid w:val="001A2E59"/>
    <w:rsid w:val="001A4FEC"/>
    <w:rsid w:val="001B1596"/>
    <w:rsid w:val="001B2D21"/>
    <w:rsid w:val="001B4B30"/>
    <w:rsid w:val="001C37B8"/>
    <w:rsid w:val="001C6795"/>
    <w:rsid w:val="001C6E75"/>
    <w:rsid w:val="001D05D2"/>
    <w:rsid w:val="001D0A0B"/>
    <w:rsid w:val="001D37D3"/>
    <w:rsid w:val="001D6E17"/>
    <w:rsid w:val="001E46A2"/>
    <w:rsid w:val="001E5771"/>
    <w:rsid w:val="001F3350"/>
    <w:rsid w:val="001F3401"/>
    <w:rsid w:val="00200560"/>
    <w:rsid w:val="002005FB"/>
    <w:rsid w:val="00203063"/>
    <w:rsid w:val="00204AC8"/>
    <w:rsid w:val="002070D9"/>
    <w:rsid w:val="00213269"/>
    <w:rsid w:val="00213C41"/>
    <w:rsid w:val="00213C62"/>
    <w:rsid w:val="00217C4B"/>
    <w:rsid w:val="00224F49"/>
    <w:rsid w:val="00236F76"/>
    <w:rsid w:val="00244E04"/>
    <w:rsid w:val="00245FA5"/>
    <w:rsid w:val="00260A28"/>
    <w:rsid w:val="00261EFD"/>
    <w:rsid w:val="00262420"/>
    <w:rsid w:val="00262D5B"/>
    <w:rsid w:val="00263F7B"/>
    <w:rsid w:val="002744E3"/>
    <w:rsid w:val="002764DC"/>
    <w:rsid w:val="002805BD"/>
    <w:rsid w:val="00282C89"/>
    <w:rsid w:val="00285053"/>
    <w:rsid w:val="00292EAF"/>
    <w:rsid w:val="00296C8D"/>
    <w:rsid w:val="002A1ADB"/>
    <w:rsid w:val="002A531A"/>
    <w:rsid w:val="002B77DD"/>
    <w:rsid w:val="002C06E1"/>
    <w:rsid w:val="002C09A3"/>
    <w:rsid w:val="002C3E30"/>
    <w:rsid w:val="002D1F9B"/>
    <w:rsid w:val="002D56EF"/>
    <w:rsid w:val="002D78DA"/>
    <w:rsid w:val="002E273F"/>
    <w:rsid w:val="002E3199"/>
    <w:rsid w:val="002E7D2B"/>
    <w:rsid w:val="002F00FC"/>
    <w:rsid w:val="002F073C"/>
    <w:rsid w:val="002F0C89"/>
    <w:rsid w:val="002F0CC6"/>
    <w:rsid w:val="002F0D41"/>
    <w:rsid w:val="002F5A40"/>
    <w:rsid w:val="00301A46"/>
    <w:rsid w:val="00304E6A"/>
    <w:rsid w:val="003104E2"/>
    <w:rsid w:val="0031325F"/>
    <w:rsid w:val="003140B3"/>
    <w:rsid w:val="0031555A"/>
    <w:rsid w:val="00315E62"/>
    <w:rsid w:val="00315FAA"/>
    <w:rsid w:val="0032481A"/>
    <w:rsid w:val="00324943"/>
    <w:rsid w:val="00326A9C"/>
    <w:rsid w:val="00326EDF"/>
    <w:rsid w:val="0033521E"/>
    <w:rsid w:val="003369F6"/>
    <w:rsid w:val="003445EC"/>
    <w:rsid w:val="00353CD6"/>
    <w:rsid w:val="0036031D"/>
    <w:rsid w:val="00361203"/>
    <w:rsid w:val="00364C4F"/>
    <w:rsid w:val="00371984"/>
    <w:rsid w:val="00373BC5"/>
    <w:rsid w:val="0037426C"/>
    <w:rsid w:val="0037429E"/>
    <w:rsid w:val="003776FA"/>
    <w:rsid w:val="00381E4A"/>
    <w:rsid w:val="00390DF7"/>
    <w:rsid w:val="0039361A"/>
    <w:rsid w:val="0039365D"/>
    <w:rsid w:val="00393FB0"/>
    <w:rsid w:val="003A09A2"/>
    <w:rsid w:val="003A2825"/>
    <w:rsid w:val="003A58BF"/>
    <w:rsid w:val="003B0849"/>
    <w:rsid w:val="003B22DC"/>
    <w:rsid w:val="003B319D"/>
    <w:rsid w:val="003B3465"/>
    <w:rsid w:val="003B6E06"/>
    <w:rsid w:val="003B7025"/>
    <w:rsid w:val="003C0146"/>
    <w:rsid w:val="003C083E"/>
    <w:rsid w:val="003C5BB3"/>
    <w:rsid w:val="003C7986"/>
    <w:rsid w:val="003D198D"/>
    <w:rsid w:val="003D4D20"/>
    <w:rsid w:val="003E30FA"/>
    <w:rsid w:val="003E49A5"/>
    <w:rsid w:val="003F0D7E"/>
    <w:rsid w:val="003F3EFC"/>
    <w:rsid w:val="00400350"/>
    <w:rsid w:val="004056CF"/>
    <w:rsid w:val="00406697"/>
    <w:rsid w:val="00415208"/>
    <w:rsid w:val="00417536"/>
    <w:rsid w:val="00423959"/>
    <w:rsid w:val="00423B46"/>
    <w:rsid w:val="00440777"/>
    <w:rsid w:val="004447D1"/>
    <w:rsid w:val="00445B24"/>
    <w:rsid w:val="00454696"/>
    <w:rsid w:val="00460AB0"/>
    <w:rsid w:val="00461F17"/>
    <w:rsid w:val="0046456F"/>
    <w:rsid w:val="00464F25"/>
    <w:rsid w:val="00467D5E"/>
    <w:rsid w:val="00467E9E"/>
    <w:rsid w:val="00472F59"/>
    <w:rsid w:val="004733C2"/>
    <w:rsid w:val="00480416"/>
    <w:rsid w:val="00493F56"/>
    <w:rsid w:val="00496546"/>
    <w:rsid w:val="004B332B"/>
    <w:rsid w:val="004B5679"/>
    <w:rsid w:val="004B59B5"/>
    <w:rsid w:val="004C5EE9"/>
    <w:rsid w:val="004D30C7"/>
    <w:rsid w:val="004E32FA"/>
    <w:rsid w:val="004E3BCA"/>
    <w:rsid w:val="004E5ADF"/>
    <w:rsid w:val="004E78CB"/>
    <w:rsid w:val="004F414D"/>
    <w:rsid w:val="00504D5D"/>
    <w:rsid w:val="0051283D"/>
    <w:rsid w:val="0052283E"/>
    <w:rsid w:val="00532397"/>
    <w:rsid w:val="00543DD1"/>
    <w:rsid w:val="00544281"/>
    <w:rsid w:val="00546178"/>
    <w:rsid w:val="005462D5"/>
    <w:rsid w:val="00550155"/>
    <w:rsid w:val="00552596"/>
    <w:rsid w:val="00576161"/>
    <w:rsid w:val="005766E0"/>
    <w:rsid w:val="00590FA3"/>
    <w:rsid w:val="005913DF"/>
    <w:rsid w:val="00596B02"/>
    <w:rsid w:val="005A0A7D"/>
    <w:rsid w:val="005A1BE0"/>
    <w:rsid w:val="005C000A"/>
    <w:rsid w:val="005C4E65"/>
    <w:rsid w:val="005E3539"/>
    <w:rsid w:val="005F5886"/>
    <w:rsid w:val="0061040D"/>
    <w:rsid w:val="00610705"/>
    <w:rsid w:val="00610D9D"/>
    <w:rsid w:val="0061660D"/>
    <w:rsid w:val="00624ED8"/>
    <w:rsid w:val="006306A3"/>
    <w:rsid w:val="00651578"/>
    <w:rsid w:val="00652B07"/>
    <w:rsid w:val="00656A34"/>
    <w:rsid w:val="006574D6"/>
    <w:rsid w:val="00660D8D"/>
    <w:rsid w:val="00673261"/>
    <w:rsid w:val="00675522"/>
    <w:rsid w:val="006759D3"/>
    <w:rsid w:val="00677CD4"/>
    <w:rsid w:val="00687C11"/>
    <w:rsid w:val="00690E22"/>
    <w:rsid w:val="0069500F"/>
    <w:rsid w:val="006967F4"/>
    <w:rsid w:val="006A0FD8"/>
    <w:rsid w:val="006C1B3F"/>
    <w:rsid w:val="006C503B"/>
    <w:rsid w:val="006D6B36"/>
    <w:rsid w:val="006E0224"/>
    <w:rsid w:val="006F5291"/>
    <w:rsid w:val="007013EF"/>
    <w:rsid w:val="00703FA0"/>
    <w:rsid w:val="00706071"/>
    <w:rsid w:val="00712888"/>
    <w:rsid w:val="00715FCF"/>
    <w:rsid w:val="0071616C"/>
    <w:rsid w:val="00721E5E"/>
    <w:rsid w:val="007237B0"/>
    <w:rsid w:val="00725C0C"/>
    <w:rsid w:val="0073410D"/>
    <w:rsid w:val="00737200"/>
    <w:rsid w:val="0073770A"/>
    <w:rsid w:val="0074542E"/>
    <w:rsid w:val="007507C0"/>
    <w:rsid w:val="00752FC5"/>
    <w:rsid w:val="00757AC1"/>
    <w:rsid w:val="00766403"/>
    <w:rsid w:val="0076676F"/>
    <w:rsid w:val="0076757A"/>
    <w:rsid w:val="00770244"/>
    <w:rsid w:val="00771E4C"/>
    <w:rsid w:val="00774945"/>
    <w:rsid w:val="007754B2"/>
    <w:rsid w:val="0078020A"/>
    <w:rsid w:val="00781CE3"/>
    <w:rsid w:val="007844CF"/>
    <w:rsid w:val="007947EB"/>
    <w:rsid w:val="007967B7"/>
    <w:rsid w:val="007A4E07"/>
    <w:rsid w:val="007C7C2E"/>
    <w:rsid w:val="007C7CB0"/>
    <w:rsid w:val="007D2B4C"/>
    <w:rsid w:val="007E2B85"/>
    <w:rsid w:val="007F410A"/>
    <w:rsid w:val="007F71C1"/>
    <w:rsid w:val="00800754"/>
    <w:rsid w:val="008045A9"/>
    <w:rsid w:val="00812C27"/>
    <w:rsid w:val="008139CE"/>
    <w:rsid w:val="00813D9A"/>
    <w:rsid w:val="00813DC1"/>
    <w:rsid w:val="00814745"/>
    <w:rsid w:val="008168CF"/>
    <w:rsid w:val="00824650"/>
    <w:rsid w:val="008302B3"/>
    <w:rsid w:val="00833590"/>
    <w:rsid w:val="00834A0A"/>
    <w:rsid w:val="0084111E"/>
    <w:rsid w:val="00843486"/>
    <w:rsid w:val="00854726"/>
    <w:rsid w:val="00856658"/>
    <w:rsid w:val="00856B9F"/>
    <w:rsid w:val="00861246"/>
    <w:rsid w:val="0086610A"/>
    <w:rsid w:val="008675D9"/>
    <w:rsid w:val="0087029B"/>
    <w:rsid w:val="0087088E"/>
    <w:rsid w:val="008744A3"/>
    <w:rsid w:val="0087788A"/>
    <w:rsid w:val="00885097"/>
    <w:rsid w:val="00885E5B"/>
    <w:rsid w:val="0088659B"/>
    <w:rsid w:val="00886F94"/>
    <w:rsid w:val="008920E6"/>
    <w:rsid w:val="008937EB"/>
    <w:rsid w:val="0089698F"/>
    <w:rsid w:val="008A1F84"/>
    <w:rsid w:val="008A5A8E"/>
    <w:rsid w:val="008A7449"/>
    <w:rsid w:val="008B0E3A"/>
    <w:rsid w:val="008B2C9A"/>
    <w:rsid w:val="008B75C8"/>
    <w:rsid w:val="008B7B1D"/>
    <w:rsid w:val="008C47CB"/>
    <w:rsid w:val="008C4F9E"/>
    <w:rsid w:val="008D3804"/>
    <w:rsid w:val="008D50D8"/>
    <w:rsid w:val="008E3654"/>
    <w:rsid w:val="008E512F"/>
    <w:rsid w:val="008E5C38"/>
    <w:rsid w:val="008F21C4"/>
    <w:rsid w:val="008F4BBC"/>
    <w:rsid w:val="008F674F"/>
    <w:rsid w:val="0090789C"/>
    <w:rsid w:val="00910EE5"/>
    <w:rsid w:val="009137ED"/>
    <w:rsid w:val="00915717"/>
    <w:rsid w:val="00920600"/>
    <w:rsid w:val="00921336"/>
    <w:rsid w:val="00922024"/>
    <w:rsid w:val="00926265"/>
    <w:rsid w:val="00927F6A"/>
    <w:rsid w:val="00934C90"/>
    <w:rsid w:val="009355F0"/>
    <w:rsid w:val="0094181D"/>
    <w:rsid w:val="00954D78"/>
    <w:rsid w:val="00965307"/>
    <w:rsid w:val="00966A8E"/>
    <w:rsid w:val="00972E71"/>
    <w:rsid w:val="00974F58"/>
    <w:rsid w:val="009765A1"/>
    <w:rsid w:val="00976E66"/>
    <w:rsid w:val="0098572C"/>
    <w:rsid w:val="00987795"/>
    <w:rsid w:val="009941E6"/>
    <w:rsid w:val="009A1F03"/>
    <w:rsid w:val="009A6269"/>
    <w:rsid w:val="009A67F5"/>
    <w:rsid w:val="009C04A3"/>
    <w:rsid w:val="009C35D4"/>
    <w:rsid w:val="009C61A8"/>
    <w:rsid w:val="009D3AC3"/>
    <w:rsid w:val="009E38AE"/>
    <w:rsid w:val="009F2C52"/>
    <w:rsid w:val="009F3E2A"/>
    <w:rsid w:val="00A0447A"/>
    <w:rsid w:val="00A07E2C"/>
    <w:rsid w:val="00A10094"/>
    <w:rsid w:val="00A10C92"/>
    <w:rsid w:val="00A14D70"/>
    <w:rsid w:val="00A169B9"/>
    <w:rsid w:val="00A242FE"/>
    <w:rsid w:val="00A26A1B"/>
    <w:rsid w:val="00A31287"/>
    <w:rsid w:val="00A37918"/>
    <w:rsid w:val="00A40167"/>
    <w:rsid w:val="00A42E59"/>
    <w:rsid w:val="00A46B5B"/>
    <w:rsid w:val="00A5197B"/>
    <w:rsid w:val="00A52B58"/>
    <w:rsid w:val="00A558AC"/>
    <w:rsid w:val="00A71A1F"/>
    <w:rsid w:val="00A83EAA"/>
    <w:rsid w:val="00A87C10"/>
    <w:rsid w:val="00A943D5"/>
    <w:rsid w:val="00A94B69"/>
    <w:rsid w:val="00AA34C8"/>
    <w:rsid w:val="00AA480F"/>
    <w:rsid w:val="00AA58A9"/>
    <w:rsid w:val="00AA7833"/>
    <w:rsid w:val="00AB1710"/>
    <w:rsid w:val="00AB660D"/>
    <w:rsid w:val="00AC327D"/>
    <w:rsid w:val="00AD094F"/>
    <w:rsid w:val="00AF2F0F"/>
    <w:rsid w:val="00B01B86"/>
    <w:rsid w:val="00B14C35"/>
    <w:rsid w:val="00B20850"/>
    <w:rsid w:val="00B20D68"/>
    <w:rsid w:val="00B26C2A"/>
    <w:rsid w:val="00B331DA"/>
    <w:rsid w:val="00B3532C"/>
    <w:rsid w:val="00B365E7"/>
    <w:rsid w:val="00B40A3E"/>
    <w:rsid w:val="00B5102A"/>
    <w:rsid w:val="00B5175E"/>
    <w:rsid w:val="00B549FA"/>
    <w:rsid w:val="00B579C4"/>
    <w:rsid w:val="00B614CE"/>
    <w:rsid w:val="00B6684E"/>
    <w:rsid w:val="00B70CB7"/>
    <w:rsid w:val="00B8305B"/>
    <w:rsid w:val="00B83253"/>
    <w:rsid w:val="00B85DDF"/>
    <w:rsid w:val="00BA55B9"/>
    <w:rsid w:val="00BA6554"/>
    <w:rsid w:val="00BA7887"/>
    <w:rsid w:val="00BB0D3B"/>
    <w:rsid w:val="00BB1515"/>
    <w:rsid w:val="00BB1EB9"/>
    <w:rsid w:val="00BB51E7"/>
    <w:rsid w:val="00BC6439"/>
    <w:rsid w:val="00BC7D72"/>
    <w:rsid w:val="00BE041E"/>
    <w:rsid w:val="00BF66CF"/>
    <w:rsid w:val="00C0240A"/>
    <w:rsid w:val="00C04C68"/>
    <w:rsid w:val="00C24457"/>
    <w:rsid w:val="00C27270"/>
    <w:rsid w:val="00C30747"/>
    <w:rsid w:val="00C30E3D"/>
    <w:rsid w:val="00C32B21"/>
    <w:rsid w:val="00C33F09"/>
    <w:rsid w:val="00C34B5F"/>
    <w:rsid w:val="00C37795"/>
    <w:rsid w:val="00C4101E"/>
    <w:rsid w:val="00C41562"/>
    <w:rsid w:val="00C45504"/>
    <w:rsid w:val="00C45A6C"/>
    <w:rsid w:val="00C53815"/>
    <w:rsid w:val="00C57862"/>
    <w:rsid w:val="00C640E3"/>
    <w:rsid w:val="00C64E63"/>
    <w:rsid w:val="00C674D9"/>
    <w:rsid w:val="00C74F33"/>
    <w:rsid w:val="00C76A9C"/>
    <w:rsid w:val="00C82D57"/>
    <w:rsid w:val="00C96706"/>
    <w:rsid w:val="00CA0AA0"/>
    <w:rsid w:val="00CA42D9"/>
    <w:rsid w:val="00CA6CFB"/>
    <w:rsid w:val="00CB0643"/>
    <w:rsid w:val="00CB3F82"/>
    <w:rsid w:val="00CC29D0"/>
    <w:rsid w:val="00CC2DA2"/>
    <w:rsid w:val="00CD196B"/>
    <w:rsid w:val="00CD22AA"/>
    <w:rsid w:val="00CD23AC"/>
    <w:rsid w:val="00CD4ABA"/>
    <w:rsid w:val="00CD7367"/>
    <w:rsid w:val="00CE2277"/>
    <w:rsid w:val="00CE27E3"/>
    <w:rsid w:val="00CE4924"/>
    <w:rsid w:val="00CE6764"/>
    <w:rsid w:val="00CF19CC"/>
    <w:rsid w:val="00CF28E0"/>
    <w:rsid w:val="00CF4434"/>
    <w:rsid w:val="00D02AC9"/>
    <w:rsid w:val="00D11B9E"/>
    <w:rsid w:val="00D14640"/>
    <w:rsid w:val="00D22F83"/>
    <w:rsid w:val="00D241D8"/>
    <w:rsid w:val="00D35F89"/>
    <w:rsid w:val="00D42968"/>
    <w:rsid w:val="00D42B61"/>
    <w:rsid w:val="00D442E6"/>
    <w:rsid w:val="00D54ACA"/>
    <w:rsid w:val="00D63760"/>
    <w:rsid w:val="00D65AC2"/>
    <w:rsid w:val="00D6724C"/>
    <w:rsid w:val="00D679BF"/>
    <w:rsid w:val="00D80325"/>
    <w:rsid w:val="00D87B2D"/>
    <w:rsid w:val="00D910F2"/>
    <w:rsid w:val="00D9375E"/>
    <w:rsid w:val="00D97185"/>
    <w:rsid w:val="00D976F2"/>
    <w:rsid w:val="00DA26F7"/>
    <w:rsid w:val="00DA7007"/>
    <w:rsid w:val="00DB48C4"/>
    <w:rsid w:val="00DB74E6"/>
    <w:rsid w:val="00DC465A"/>
    <w:rsid w:val="00DD1415"/>
    <w:rsid w:val="00DD458A"/>
    <w:rsid w:val="00DE0E82"/>
    <w:rsid w:val="00DE3BE4"/>
    <w:rsid w:val="00DF08BC"/>
    <w:rsid w:val="00DF10A1"/>
    <w:rsid w:val="00DF4004"/>
    <w:rsid w:val="00E12C36"/>
    <w:rsid w:val="00E14546"/>
    <w:rsid w:val="00E14EBB"/>
    <w:rsid w:val="00E205E2"/>
    <w:rsid w:val="00E251C3"/>
    <w:rsid w:val="00E2591D"/>
    <w:rsid w:val="00E300A4"/>
    <w:rsid w:val="00E37691"/>
    <w:rsid w:val="00E42587"/>
    <w:rsid w:val="00E46D0B"/>
    <w:rsid w:val="00E51730"/>
    <w:rsid w:val="00E52A8A"/>
    <w:rsid w:val="00E634C8"/>
    <w:rsid w:val="00E710D4"/>
    <w:rsid w:val="00E75C8A"/>
    <w:rsid w:val="00E76CF0"/>
    <w:rsid w:val="00E76F6F"/>
    <w:rsid w:val="00E8413E"/>
    <w:rsid w:val="00E84DE6"/>
    <w:rsid w:val="00E86A51"/>
    <w:rsid w:val="00E91ECA"/>
    <w:rsid w:val="00E91F57"/>
    <w:rsid w:val="00E92518"/>
    <w:rsid w:val="00E94642"/>
    <w:rsid w:val="00EA54CE"/>
    <w:rsid w:val="00EA7017"/>
    <w:rsid w:val="00EB0537"/>
    <w:rsid w:val="00EB2353"/>
    <w:rsid w:val="00EC0071"/>
    <w:rsid w:val="00EC3A71"/>
    <w:rsid w:val="00EC6F7D"/>
    <w:rsid w:val="00ED6AF1"/>
    <w:rsid w:val="00EE0814"/>
    <w:rsid w:val="00EE31C3"/>
    <w:rsid w:val="00EE3BD6"/>
    <w:rsid w:val="00EE40FB"/>
    <w:rsid w:val="00EE559A"/>
    <w:rsid w:val="00EE6067"/>
    <w:rsid w:val="00EE7B69"/>
    <w:rsid w:val="00EF254E"/>
    <w:rsid w:val="00F03C4E"/>
    <w:rsid w:val="00F055AA"/>
    <w:rsid w:val="00F20458"/>
    <w:rsid w:val="00F225A4"/>
    <w:rsid w:val="00F22B23"/>
    <w:rsid w:val="00F24414"/>
    <w:rsid w:val="00F255A0"/>
    <w:rsid w:val="00F30013"/>
    <w:rsid w:val="00F306C5"/>
    <w:rsid w:val="00F37A39"/>
    <w:rsid w:val="00F46804"/>
    <w:rsid w:val="00F5014B"/>
    <w:rsid w:val="00F55348"/>
    <w:rsid w:val="00F57F46"/>
    <w:rsid w:val="00F605BC"/>
    <w:rsid w:val="00F6527B"/>
    <w:rsid w:val="00F70316"/>
    <w:rsid w:val="00F7064F"/>
    <w:rsid w:val="00F7120C"/>
    <w:rsid w:val="00F719C4"/>
    <w:rsid w:val="00F775F3"/>
    <w:rsid w:val="00F80537"/>
    <w:rsid w:val="00F82B5F"/>
    <w:rsid w:val="00F82D69"/>
    <w:rsid w:val="00F83CD5"/>
    <w:rsid w:val="00F87727"/>
    <w:rsid w:val="00F91A46"/>
    <w:rsid w:val="00F92414"/>
    <w:rsid w:val="00F96139"/>
    <w:rsid w:val="00FA1C5D"/>
    <w:rsid w:val="00FA6B6B"/>
    <w:rsid w:val="00FB02B6"/>
    <w:rsid w:val="00FB30D6"/>
    <w:rsid w:val="00FB31DC"/>
    <w:rsid w:val="00FB3BBD"/>
    <w:rsid w:val="00FC2880"/>
    <w:rsid w:val="00FD3AED"/>
    <w:rsid w:val="00FD457A"/>
    <w:rsid w:val="00FD564C"/>
    <w:rsid w:val="00FE48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BBA7"/>
  <w15:chartTrackingRefBased/>
  <w15:docId w15:val="{54E8C162-4C11-4B95-8E81-89AE8C21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F09"/>
    <w:pPr>
      <w:spacing w:after="0"/>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Number,Use Case List Paragraph,Содержание. 2 уровень,Абзац списка1"/>
    <w:basedOn w:val="a"/>
    <w:link w:val="a4"/>
    <w:uiPriority w:val="34"/>
    <w:qFormat/>
    <w:rsid w:val="007C7CB0"/>
    <w:pPr>
      <w:spacing w:before="10" w:line="278" w:lineRule="exact"/>
      <w:ind w:left="720" w:hanging="284"/>
      <w:contextualSpacing/>
      <w:jc w:val="both"/>
    </w:pPr>
    <w:rPr>
      <w:rFonts w:ascii="Calibri" w:eastAsia="Calibri" w:hAnsi="Calibri"/>
      <w:sz w:val="22"/>
      <w:szCs w:val="22"/>
      <w:lang w:eastAsia="en-US"/>
    </w:rPr>
  </w:style>
  <w:style w:type="character" w:styleId="a5">
    <w:name w:val="Hyperlink"/>
    <w:basedOn w:val="a0"/>
    <w:uiPriority w:val="99"/>
    <w:unhideWhenUsed/>
    <w:rsid w:val="007C7CB0"/>
    <w:rPr>
      <w:color w:val="0563C1" w:themeColor="hyperlink"/>
      <w:u w:val="single"/>
    </w:rPr>
  </w:style>
  <w:style w:type="paragraph" w:customStyle="1" w:styleId="Default">
    <w:name w:val="Default"/>
    <w:rsid w:val="007C7CB0"/>
    <w:pPr>
      <w:autoSpaceDE w:val="0"/>
      <w:autoSpaceDN w:val="0"/>
      <w:adjustRightInd w:val="0"/>
      <w:spacing w:after="0"/>
    </w:pPr>
    <w:rPr>
      <w:rFonts w:ascii="Times New Roman" w:eastAsia="Times New Roman" w:hAnsi="Times New Roman" w:cs="Times New Roman"/>
      <w:color w:val="000000"/>
      <w:sz w:val="24"/>
      <w:szCs w:val="24"/>
      <w:lang w:val="ru-RU"/>
    </w:rPr>
  </w:style>
  <w:style w:type="paragraph" w:styleId="a6">
    <w:name w:val="Balloon Text"/>
    <w:basedOn w:val="a"/>
    <w:link w:val="a7"/>
    <w:uiPriority w:val="99"/>
    <w:semiHidden/>
    <w:unhideWhenUsed/>
    <w:rsid w:val="008B75C8"/>
    <w:rPr>
      <w:rFonts w:ascii="Segoe UI" w:hAnsi="Segoe UI" w:cs="Segoe UI"/>
      <w:sz w:val="18"/>
      <w:szCs w:val="18"/>
    </w:rPr>
  </w:style>
  <w:style w:type="character" w:customStyle="1" w:styleId="a7">
    <w:name w:val="Текст выноски Знак"/>
    <w:basedOn w:val="a0"/>
    <w:link w:val="a6"/>
    <w:uiPriority w:val="99"/>
    <w:semiHidden/>
    <w:rsid w:val="008B75C8"/>
    <w:rPr>
      <w:rFonts w:ascii="Segoe UI" w:eastAsia="Times New Roman" w:hAnsi="Segoe UI" w:cs="Segoe UI"/>
      <w:sz w:val="18"/>
      <w:szCs w:val="18"/>
      <w:lang w:val="ru-RU" w:eastAsia="ru-RU"/>
    </w:rPr>
  </w:style>
  <w:style w:type="paragraph" w:styleId="a8">
    <w:name w:val="Revision"/>
    <w:hidden/>
    <w:uiPriority w:val="99"/>
    <w:semiHidden/>
    <w:rsid w:val="008A1F84"/>
    <w:pPr>
      <w:spacing w:after="0"/>
    </w:pPr>
    <w:rPr>
      <w:rFonts w:ascii="Times New Roman" w:eastAsia="Times New Roman" w:hAnsi="Times New Roman" w:cs="Times New Roman"/>
      <w:sz w:val="24"/>
      <w:szCs w:val="24"/>
      <w:lang w:val="ru-RU" w:eastAsia="ru-RU"/>
    </w:rPr>
  </w:style>
  <w:style w:type="character" w:customStyle="1" w:styleId="Legal2">
    <w:name w:val="Legal[2]"/>
    <w:rsid w:val="008A1F84"/>
  </w:style>
  <w:style w:type="paragraph" w:styleId="a9">
    <w:name w:val="header"/>
    <w:basedOn w:val="a"/>
    <w:link w:val="aa"/>
    <w:uiPriority w:val="99"/>
    <w:unhideWhenUsed/>
    <w:rsid w:val="00133978"/>
    <w:pPr>
      <w:tabs>
        <w:tab w:val="center" w:pos="4677"/>
        <w:tab w:val="right" w:pos="9355"/>
      </w:tabs>
    </w:pPr>
  </w:style>
  <w:style w:type="character" w:customStyle="1" w:styleId="aa">
    <w:name w:val="Верхний колонтитул Знак"/>
    <w:basedOn w:val="a0"/>
    <w:link w:val="a9"/>
    <w:uiPriority w:val="99"/>
    <w:rsid w:val="00133978"/>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133978"/>
    <w:pPr>
      <w:tabs>
        <w:tab w:val="center" w:pos="4677"/>
        <w:tab w:val="right" w:pos="9355"/>
      </w:tabs>
    </w:pPr>
  </w:style>
  <w:style w:type="character" w:customStyle="1" w:styleId="ac">
    <w:name w:val="Нижний колонтитул Знак"/>
    <w:basedOn w:val="a0"/>
    <w:link w:val="ab"/>
    <w:uiPriority w:val="99"/>
    <w:rsid w:val="00133978"/>
    <w:rPr>
      <w:rFonts w:ascii="Times New Roman" w:eastAsia="Times New Roman" w:hAnsi="Times New Roman" w:cs="Times New Roman"/>
      <w:sz w:val="24"/>
      <w:szCs w:val="24"/>
      <w:lang w:val="ru-RU" w:eastAsia="ru-RU"/>
    </w:rPr>
  </w:style>
  <w:style w:type="paragraph" w:styleId="ad">
    <w:name w:val="No Spacing"/>
    <w:uiPriority w:val="1"/>
    <w:qFormat/>
    <w:rsid w:val="009E38AE"/>
    <w:pPr>
      <w:spacing w:after="0"/>
    </w:pPr>
    <w:rPr>
      <w:rFonts w:ascii="Times New Roman" w:eastAsia="Times New Roman" w:hAnsi="Times New Roman" w:cs="Times New Roman"/>
      <w:sz w:val="24"/>
      <w:szCs w:val="24"/>
      <w:lang w:val="ru-RU" w:eastAsia="ru-RU"/>
    </w:rPr>
  </w:style>
  <w:style w:type="character" w:customStyle="1" w:styleId="a4">
    <w:name w:val="Абзац списка Знак"/>
    <w:aliases w:val="Bullet Number Знак,Use Case List Paragraph Знак,Содержание. 2 уровень Знак,Абзац списка1 Знак"/>
    <w:link w:val="a3"/>
    <w:uiPriority w:val="34"/>
    <w:locked/>
    <w:rsid w:val="00974F58"/>
    <w:rPr>
      <w:rFonts w:ascii="Calibri" w:eastAsia="Calibri" w:hAnsi="Calibri" w:cs="Times New Roman"/>
      <w:lang w:val="ru-RU"/>
    </w:rPr>
  </w:style>
  <w:style w:type="character" w:styleId="ae">
    <w:name w:val="annotation reference"/>
    <w:basedOn w:val="a0"/>
    <w:uiPriority w:val="99"/>
    <w:semiHidden/>
    <w:unhideWhenUsed/>
    <w:rsid w:val="00F225A4"/>
    <w:rPr>
      <w:sz w:val="16"/>
      <w:szCs w:val="16"/>
    </w:rPr>
  </w:style>
  <w:style w:type="paragraph" w:styleId="af">
    <w:name w:val="annotation text"/>
    <w:basedOn w:val="a"/>
    <w:link w:val="af0"/>
    <w:uiPriority w:val="99"/>
    <w:unhideWhenUsed/>
    <w:rsid w:val="00F225A4"/>
    <w:rPr>
      <w:sz w:val="20"/>
      <w:szCs w:val="20"/>
    </w:rPr>
  </w:style>
  <w:style w:type="character" w:customStyle="1" w:styleId="af0">
    <w:name w:val="Текст примечания Знак"/>
    <w:basedOn w:val="a0"/>
    <w:link w:val="af"/>
    <w:uiPriority w:val="99"/>
    <w:rsid w:val="00F225A4"/>
    <w:rPr>
      <w:rFonts w:ascii="Times New Roman" w:eastAsia="Times New Roman" w:hAnsi="Times New Roman" w:cs="Times New Roman"/>
      <w:sz w:val="20"/>
      <w:szCs w:val="20"/>
      <w:lang w:val="ru-RU" w:eastAsia="ru-RU"/>
    </w:rPr>
  </w:style>
  <w:style w:type="paragraph" w:styleId="af1">
    <w:name w:val="Normal (Web)"/>
    <w:basedOn w:val="a"/>
    <w:uiPriority w:val="99"/>
    <w:unhideWhenUsed/>
    <w:rsid w:val="00326EDF"/>
    <w:pPr>
      <w:spacing w:before="100" w:beforeAutospacing="1" w:after="100" w:afterAutospacing="1"/>
    </w:pPr>
  </w:style>
  <w:style w:type="character" w:styleId="af2">
    <w:name w:val="Strong"/>
    <w:basedOn w:val="a0"/>
    <w:uiPriority w:val="22"/>
    <w:qFormat/>
    <w:rsid w:val="00326EDF"/>
    <w:rPr>
      <w:b/>
      <w:bCs/>
    </w:rPr>
  </w:style>
  <w:style w:type="character" w:styleId="af3">
    <w:name w:val="Unresolved Mention"/>
    <w:basedOn w:val="a0"/>
    <w:uiPriority w:val="99"/>
    <w:semiHidden/>
    <w:unhideWhenUsed/>
    <w:rsid w:val="008F2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5822">
      <w:bodyDiv w:val="1"/>
      <w:marLeft w:val="0"/>
      <w:marRight w:val="0"/>
      <w:marTop w:val="0"/>
      <w:marBottom w:val="0"/>
      <w:divBdr>
        <w:top w:val="none" w:sz="0" w:space="0" w:color="auto"/>
        <w:left w:val="none" w:sz="0" w:space="0" w:color="auto"/>
        <w:bottom w:val="none" w:sz="0" w:space="0" w:color="auto"/>
        <w:right w:val="none" w:sz="0" w:space="0" w:color="auto"/>
      </w:divBdr>
    </w:div>
    <w:div w:id="1289815546">
      <w:bodyDiv w:val="1"/>
      <w:marLeft w:val="0"/>
      <w:marRight w:val="0"/>
      <w:marTop w:val="0"/>
      <w:marBottom w:val="0"/>
      <w:divBdr>
        <w:top w:val="none" w:sz="0" w:space="0" w:color="auto"/>
        <w:left w:val="none" w:sz="0" w:space="0" w:color="auto"/>
        <w:bottom w:val="none" w:sz="0" w:space="0" w:color="auto"/>
        <w:right w:val="none" w:sz="0" w:space="0" w:color="auto"/>
      </w:divBdr>
    </w:div>
    <w:div w:id="1884907143">
      <w:bodyDiv w:val="1"/>
      <w:marLeft w:val="0"/>
      <w:marRight w:val="0"/>
      <w:marTop w:val="0"/>
      <w:marBottom w:val="0"/>
      <w:divBdr>
        <w:top w:val="none" w:sz="0" w:space="0" w:color="auto"/>
        <w:left w:val="none" w:sz="0" w:space="0" w:color="auto"/>
        <w:bottom w:val="none" w:sz="0" w:space="0" w:color="auto"/>
        <w:right w:val="none" w:sz="0" w:space="0" w:color="auto"/>
      </w:divBdr>
    </w:div>
    <w:div w:id="19552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00373936.infosite.com.ua/" TargetMode="External"/><Relationship Id="rId3" Type="http://schemas.openxmlformats.org/officeDocument/2006/relationships/settings" Target="settings.xml"/><Relationship Id="rId7" Type="http://schemas.openxmlformats.org/officeDocument/2006/relationships/hyperlink" Target="http://00373936.infosite.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00373936.infosit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12368</Words>
  <Characters>7051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Дяченко Любов</cp:lastModifiedBy>
  <cp:revision>4</cp:revision>
  <dcterms:created xsi:type="dcterms:W3CDTF">2023-03-22T12:24:00Z</dcterms:created>
  <dcterms:modified xsi:type="dcterms:W3CDTF">2023-03-22T14:56:00Z</dcterms:modified>
</cp:coreProperties>
</file>